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D542E" w14:textId="77777777" w:rsidR="00821CEC" w:rsidRPr="00BB04DD" w:rsidRDefault="00821CEC" w:rsidP="00237D01">
      <w:pPr>
        <w:spacing w:after="0" w:line="360" w:lineRule="auto"/>
        <w:ind w:left="2184" w:right="2543" w:firstLine="709"/>
        <w:jc w:val="center"/>
        <w:rPr>
          <w:rFonts w:eastAsia="Times New Roman"/>
          <w:b/>
          <w:bCs/>
          <w:color w:val="000000" w:themeColor="text1"/>
          <w:sz w:val="24"/>
          <w:szCs w:val="24"/>
        </w:rPr>
      </w:pPr>
      <w:bookmarkStart w:id="0" w:name="_GoBack"/>
      <w:bookmarkEnd w:id="0"/>
    </w:p>
    <w:p w14:paraId="41A3507D" w14:textId="77777777" w:rsidR="00237D01" w:rsidRDefault="00237D01" w:rsidP="00237D01">
      <w:pPr>
        <w:spacing w:after="0" w:line="360" w:lineRule="auto"/>
        <w:ind w:left="2184" w:right="2543" w:firstLine="709"/>
        <w:jc w:val="center"/>
        <w:rPr>
          <w:rFonts w:eastAsia="Times New Roman"/>
          <w:b/>
          <w:bCs/>
          <w:color w:val="000000" w:themeColor="text1"/>
          <w:sz w:val="24"/>
          <w:szCs w:val="24"/>
          <w:lang w:val="bg-BG"/>
        </w:rPr>
      </w:pPr>
    </w:p>
    <w:p w14:paraId="315394D7" w14:textId="77777777" w:rsidR="00237D01" w:rsidRDefault="00237D01" w:rsidP="00237D01">
      <w:pPr>
        <w:spacing w:after="0" w:line="360" w:lineRule="auto"/>
        <w:ind w:left="2184" w:right="2543" w:firstLine="709"/>
        <w:jc w:val="center"/>
        <w:rPr>
          <w:rFonts w:eastAsia="Times New Roman"/>
          <w:b/>
          <w:bCs/>
          <w:color w:val="000000" w:themeColor="text1"/>
          <w:sz w:val="24"/>
          <w:szCs w:val="24"/>
          <w:lang w:val="bg-BG"/>
        </w:rPr>
      </w:pPr>
    </w:p>
    <w:p w14:paraId="6E81D63E" w14:textId="77777777" w:rsidR="00237D01" w:rsidRPr="00AE3584" w:rsidRDefault="00237D01" w:rsidP="00237D01">
      <w:pPr>
        <w:spacing w:after="0" w:line="360" w:lineRule="auto"/>
        <w:ind w:left="2184" w:right="2543" w:firstLine="709"/>
        <w:jc w:val="center"/>
        <w:rPr>
          <w:rFonts w:eastAsia="Times New Roman"/>
          <w:b/>
          <w:bCs/>
          <w:color w:val="000000" w:themeColor="text1"/>
          <w:sz w:val="24"/>
          <w:szCs w:val="24"/>
          <w:lang w:val="bg-BG"/>
        </w:rPr>
      </w:pPr>
    </w:p>
    <w:p w14:paraId="0604F613" w14:textId="77777777" w:rsidR="00821CEC" w:rsidRPr="004E5482" w:rsidRDefault="007C66A8" w:rsidP="00237D01">
      <w:pPr>
        <w:spacing w:after="0" w:line="360" w:lineRule="auto"/>
        <w:ind w:left="2184" w:right="2543" w:firstLine="709"/>
        <w:jc w:val="center"/>
        <w:rPr>
          <w:rFonts w:eastAsia="Times New Roman"/>
          <w:b/>
          <w:color w:val="0070C0"/>
          <w:spacing w:val="100"/>
          <w:sz w:val="36"/>
          <w:szCs w:val="36"/>
          <w:lang w:val="bg-BG"/>
        </w:rPr>
      </w:pPr>
      <w:r w:rsidRPr="004E5482">
        <w:rPr>
          <w:rFonts w:eastAsia="Times New Roman"/>
          <w:b/>
          <w:bCs/>
          <w:color w:val="0070C0"/>
          <w:spacing w:val="100"/>
          <w:sz w:val="36"/>
          <w:szCs w:val="36"/>
          <w:lang w:val="bg-BG"/>
        </w:rPr>
        <w:t>ДОКЛА</w:t>
      </w:r>
      <w:r w:rsidR="00821CEC" w:rsidRPr="004E5482">
        <w:rPr>
          <w:rFonts w:eastAsia="Times New Roman"/>
          <w:b/>
          <w:bCs/>
          <w:color w:val="0070C0"/>
          <w:spacing w:val="100"/>
          <w:sz w:val="36"/>
          <w:szCs w:val="36"/>
          <w:lang w:val="bg-BG"/>
        </w:rPr>
        <w:t>Д</w:t>
      </w:r>
    </w:p>
    <w:p w14:paraId="0760D999" w14:textId="77777777" w:rsidR="00821CEC" w:rsidRPr="004E5482" w:rsidRDefault="00821CEC" w:rsidP="00237D01">
      <w:pPr>
        <w:spacing w:after="0" w:line="360" w:lineRule="auto"/>
        <w:ind w:firstLine="709"/>
        <w:jc w:val="center"/>
        <w:rPr>
          <w:rFonts w:eastAsia="Calibri"/>
          <w:b/>
          <w:color w:val="0070C0"/>
          <w:sz w:val="36"/>
          <w:szCs w:val="36"/>
          <w:lang w:val="bg-BG"/>
        </w:rPr>
      </w:pPr>
    </w:p>
    <w:p w14:paraId="298879E1" w14:textId="77777777" w:rsidR="00821CEC" w:rsidRPr="004E5482" w:rsidRDefault="00821CEC" w:rsidP="00237D01">
      <w:pPr>
        <w:spacing w:after="0" w:line="360" w:lineRule="auto"/>
        <w:ind w:left="729" w:right="1086" w:firstLine="709"/>
        <w:jc w:val="center"/>
        <w:rPr>
          <w:rFonts w:eastAsia="Times New Roman"/>
          <w:b/>
          <w:bCs/>
          <w:color w:val="0070C0"/>
          <w:spacing w:val="1"/>
          <w:sz w:val="36"/>
          <w:szCs w:val="36"/>
          <w:lang w:val="bg-BG"/>
        </w:rPr>
      </w:pPr>
    </w:p>
    <w:p w14:paraId="73B88886" w14:textId="77777777" w:rsidR="004E5482" w:rsidRDefault="00821CEC" w:rsidP="00237D01">
      <w:pPr>
        <w:spacing w:after="0" w:line="360" w:lineRule="auto"/>
        <w:ind w:left="729" w:right="1086" w:firstLine="709"/>
        <w:jc w:val="center"/>
        <w:rPr>
          <w:rFonts w:eastAsia="Times New Roman"/>
          <w:b/>
          <w:bCs/>
          <w:color w:val="0070C0"/>
          <w:spacing w:val="-6"/>
          <w:sz w:val="36"/>
          <w:szCs w:val="36"/>
          <w:lang w:val="bg-BG"/>
        </w:rPr>
      </w:pPr>
      <w:r w:rsidRPr="004E5482">
        <w:rPr>
          <w:rFonts w:eastAsia="Times New Roman"/>
          <w:b/>
          <w:bCs/>
          <w:color w:val="0070C0"/>
          <w:spacing w:val="1"/>
          <w:sz w:val="36"/>
          <w:szCs w:val="36"/>
          <w:lang w:val="bg-BG"/>
        </w:rPr>
        <w:t>З</w:t>
      </w:r>
      <w:r w:rsidRPr="004E5482">
        <w:rPr>
          <w:rFonts w:eastAsia="Times New Roman"/>
          <w:b/>
          <w:bCs/>
          <w:color w:val="0070C0"/>
          <w:sz w:val="36"/>
          <w:szCs w:val="36"/>
          <w:lang w:val="bg-BG"/>
        </w:rPr>
        <w:t>А</w:t>
      </w:r>
    </w:p>
    <w:p w14:paraId="095A6A14" w14:textId="77777777" w:rsidR="00001DD1" w:rsidRDefault="00821CEC" w:rsidP="00237D01">
      <w:pPr>
        <w:spacing w:after="0" w:line="360" w:lineRule="auto"/>
        <w:ind w:left="729" w:right="1086" w:firstLine="709"/>
        <w:jc w:val="center"/>
        <w:rPr>
          <w:rFonts w:eastAsia="Times New Roman"/>
          <w:b/>
          <w:bCs/>
          <w:color w:val="0070C0"/>
          <w:w w:val="99"/>
          <w:sz w:val="36"/>
          <w:szCs w:val="36"/>
        </w:rPr>
      </w:pPr>
      <w:r w:rsidRPr="004E5482">
        <w:rPr>
          <w:rFonts w:eastAsia="Times New Roman"/>
          <w:b/>
          <w:bCs/>
          <w:color w:val="0070C0"/>
          <w:sz w:val="36"/>
          <w:szCs w:val="36"/>
          <w:lang w:val="bg-BG"/>
        </w:rPr>
        <w:t>ДЕЙНОСТТА</w:t>
      </w:r>
      <w:r w:rsidR="00947062">
        <w:rPr>
          <w:rFonts w:eastAsia="Times New Roman"/>
          <w:b/>
          <w:bCs/>
          <w:color w:val="0070C0"/>
          <w:sz w:val="36"/>
          <w:szCs w:val="36"/>
        </w:rPr>
        <w:t xml:space="preserve"> </w:t>
      </w:r>
      <w:r w:rsidRPr="004E5482">
        <w:rPr>
          <w:rFonts w:eastAsia="Times New Roman"/>
          <w:b/>
          <w:bCs/>
          <w:color w:val="0070C0"/>
          <w:spacing w:val="-34"/>
          <w:sz w:val="36"/>
          <w:szCs w:val="36"/>
          <w:lang w:val="bg-BG"/>
        </w:rPr>
        <w:t xml:space="preserve"> </w:t>
      </w:r>
      <w:r w:rsidRPr="004E5482">
        <w:rPr>
          <w:rFonts w:eastAsia="Times New Roman"/>
          <w:b/>
          <w:bCs/>
          <w:color w:val="0070C0"/>
          <w:w w:val="99"/>
          <w:sz w:val="36"/>
          <w:szCs w:val="36"/>
          <w:lang w:val="bg-BG"/>
        </w:rPr>
        <w:t>НА</w:t>
      </w:r>
      <w:r w:rsidR="00947062">
        <w:rPr>
          <w:rFonts w:eastAsia="Times New Roman"/>
          <w:b/>
          <w:bCs/>
          <w:color w:val="0070C0"/>
          <w:w w:val="99"/>
          <w:sz w:val="36"/>
          <w:szCs w:val="36"/>
        </w:rPr>
        <w:t xml:space="preserve"> </w:t>
      </w:r>
      <w:r w:rsidRPr="004E5482">
        <w:rPr>
          <w:rFonts w:eastAsia="Times New Roman"/>
          <w:b/>
          <w:bCs/>
          <w:color w:val="0070C0"/>
          <w:sz w:val="36"/>
          <w:szCs w:val="36"/>
          <w:lang w:val="bg-BG"/>
        </w:rPr>
        <w:t>КОМИСИЯТА</w:t>
      </w:r>
      <w:r w:rsidRPr="004E5482">
        <w:rPr>
          <w:rFonts w:eastAsia="Times New Roman"/>
          <w:b/>
          <w:bCs/>
          <w:color w:val="0070C0"/>
          <w:spacing w:val="-28"/>
          <w:sz w:val="36"/>
          <w:szCs w:val="36"/>
          <w:lang w:val="bg-BG"/>
        </w:rPr>
        <w:t xml:space="preserve"> </w:t>
      </w:r>
      <w:r w:rsidRPr="004E5482">
        <w:rPr>
          <w:rFonts w:eastAsia="Times New Roman"/>
          <w:b/>
          <w:bCs/>
          <w:color w:val="0070C0"/>
          <w:spacing w:val="1"/>
          <w:sz w:val="36"/>
          <w:szCs w:val="36"/>
          <w:lang w:val="bg-BG"/>
        </w:rPr>
        <w:t>З</w:t>
      </w:r>
      <w:r w:rsidRPr="004E5482">
        <w:rPr>
          <w:rFonts w:eastAsia="Times New Roman"/>
          <w:b/>
          <w:bCs/>
          <w:color w:val="0070C0"/>
          <w:sz w:val="36"/>
          <w:szCs w:val="36"/>
          <w:lang w:val="bg-BG"/>
        </w:rPr>
        <w:t>А</w:t>
      </w:r>
      <w:r w:rsidRPr="004E5482">
        <w:rPr>
          <w:rFonts w:eastAsia="Times New Roman"/>
          <w:b/>
          <w:bCs/>
          <w:color w:val="0070C0"/>
          <w:spacing w:val="-6"/>
          <w:sz w:val="36"/>
          <w:szCs w:val="36"/>
          <w:lang w:val="bg-BG"/>
        </w:rPr>
        <w:t xml:space="preserve"> </w:t>
      </w:r>
      <w:r w:rsidRPr="004E5482">
        <w:rPr>
          <w:rFonts w:eastAsia="Times New Roman"/>
          <w:b/>
          <w:bCs/>
          <w:color w:val="0070C0"/>
          <w:sz w:val="36"/>
          <w:szCs w:val="36"/>
          <w:lang w:val="bg-BG"/>
        </w:rPr>
        <w:t>ЗАЩИТА</w:t>
      </w:r>
      <w:r w:rsidRPr="004E5482">
        <w:rPr>
          <w:rFonts w:eastAsia="Times New Roman"/>
          <w:b/>
          <w:bCs/>
          <w:color w:val="0070C0"/>
          <w:spacing w:val="-23"/>
          <w:sz w:val="36"/>
          <w:szCs w:val="36"/>
          <w:lang w:val="bg-BG"/>
        </w:rPr>
        <w:t xml:space="preserve"> </w:t>
      </w:r>
      <w:r w:rsidRPr="004E5482">
        <w:rPr>
          <w:rFonts w:eastAsia="Times New Roman"/>
          <w:b/>
          <w:bCs/>
          <w:color w:val="0070C0"/>
          <w:w w:val="99"/>
          <w:sz w:val="36"/>
          <w:szCs w:val="36"/>
          <w:lang w:val="bg-BG"/>
        </w:rPr>
        <w:t>НА ПОТРЕБИТЕЛИТЕ</w:t>
      </w:r>
      <w:r w:rsidR="00947062">
        <w:rPr>
          <w:rFonts w:eastAsia="Times New Roman"/>
          <w:b/>
          <w:bCs/>
          <w:color w:val="0070C0"/>
          <w:w w:val="99"/>
          <w:sz w:val="36"/>
          <w:szCs w:val="36"/>
        </w:rPr>
        <w:t xml:space="preserve"> </w:t>
      </w:r>
    </w:p>
    <w:p w14:paraId="6CA43C3B" w14:textId="3A95F346" w:rsidR="00821CEC" w:rsidRPr="004E5482" w:rsidRDefault="00821CEC" w:rsidP="00237D01">
      <w:pPr>
        <w:spacing w:after="0" w:line="360" w:lineRule="auto"/>
        <w:ind w:left="729" w:right="1086" w:firstLine="709"/>
        <w:jc w:val="center"/>
        <w:rPr>
          <w:b/>
          <w:color w:val="0070C0"/>
          <w:sz w:val="36"/>
          <w:szCs w:val="36"/>
          <w:lang w:val="bg-BG"/>
        </w:rPr>
      </w:pPr>
      <w:r w:rsidRPr="004E5482">
        <w:rPr>
          <w:rFonts w:eastAsia="Times New Roman"/>
          <w:b/>
          <w:bCs/>
          <w:color w:val="0070C0"/>
          <w:spacing w:val="1"/>
          <w:position w:val="-1"/>
          <w:sz w:val="36"/>
          <w:szCs w:val="36"/>
          <w:lang w:val="bg-BG"/>
        </w:rPr>
        <w:t>З</w:t>
      </w:r>
      <w:r w:rsidRPr="004E5482">
        <w:rPr>
          <w:rFonts w:eastAsia="Times New Roman"/>
          <w:b/>
          <w:bCs/>
          <w:color w:val="0070C0"/>
          <w:position w:val="-1"/>
          <w:sz w:val="36"/>
          <w:szCs w:val="36"/>
          <w:lang w:val="bg-BG"/>
        </w:rPr>
        <w:t>А</w:t>
      </w:r>
      <w:r w:rsidRPr="004E5482">
        <w:rPr>
          <w:rFonts w:eastAsia="Times New Roman"/>
          <w:b/>
          <w:bCs/>
          <w:color w:val="0070C0"/>
          <w:spacing w:val="-6"/>
          <w:position w:val="-1"/>
          <w:sz w:val="36"/>
          <w:szCs w:val="36"/>
          <w:lang w:val="bg-BG"/>
        </w:rPr>
        <w:t xml:space="preserve"> </w:t>
      </w:r>
      <w:r w:rsidR="000C644A">
        <w:rPr>
          <w:rFonts w:eastAsia="Times New Roman"/>
          <w:b/>
          <w:bCs/>
          <w:color w:val="0070C0"/>
          <w:position w:val="-1"/>
          <w:sz w:val="36"/>
          <w:szCs w:val="36"/>
          <w:lang w:val="bg-BG"/>
        </w:rPr>
        <w:t>202</w:t>
      </w:r>
      <w:r w:rsidR="008577C8">
        <w:rPr>
          <w:rFonts w:eastAsia="Times New Roman"/>
          <w:b/>
          <w:bCs/>
          <w:color w:val="0070C0"/>
          <w:position w:val="-1"/>
          <w:sz w:val="36"/>
          <w:szCs w:val="36"/>
          <w:lang w:val="bg-BG"/>
        </w:rPr>
        <w:t>3</w:t>
      </w:r>
      <w:r w:rsidR="00001DD1">
        <w:rPr>
          <w:rFonts w:eastAsia="Times New Roman"/>
          <w:b/>
          <w:bCs/>
          <w:color w:val="0070C0"/>
          <w:position w:val="-1"/>
          <w:sz w:val="36"/>
          <w:szCs w:val="36"/>
        </w:rPr>
        <w:t xml:space="preserve"> </w:t>
      </w:r>
      <w:r w:rsidR="005E5D36" w:rsidRPr="004E5482">
        <w:rPr>
          <w:rFonts w:eastAsia="Times New Roman"/>
          <w:b/>
          <w:bCs/>
          <w:color w:val="0070C0"/>
          <w:spacing w:val="-10"/>
          <w:position w:val="-1"/>
          <w:sz w:val="36"/>
          <w:szCs w:val="36"/>
          <w:lang w:val="bg-BG"/>
        </w:rPr>
        <w:t>ГОДИНА</w:t>
      </w:r>
    </w:p>
    <w:p w14:paraId="73A7A1C3" w14:textId="77777777" w:rsidR="00821CEC" w:rsidRPr="004E5482" w:rsidRDefault="00821CEC" w:rsidP="00237D01">
      <w:pPr>
        <w:spacing w:after="0" w:line="360" w:lineRule="auto"/>
        <w:ind w:firstLine="709"/>
        <w:jc w:val="center"/>
        <w:rPr>
          <w:b/>
          <w:color w:val="0070C0"/>
          <w:sz w:val="36"/>
          <w:szCs w:val="36"/>
          <w:lang w:val="bg-BG"/>
        </w:rPr>
      </w:pPr>
    </w:p>
    <w:p w14:paraId="00F59946" w14:textId="77777777" w:rsidR="00821CEC" w:rsidRDefault="00821CEC" w:rsidP="00237D01">
      <w:pPr>
        <w:spacing w:after="0" w:line="360" w:lineRule="auto"/>
        <w:ind w:firstLine="709"/>
        <w:jc w:val="center"/>
        <w:rPr>
          <w:b/>
          <w:color w:val="0070C0"/>
          <w:sz w:val="36"/>
          <w:szCs w:val="36"/>
          <w:lang w:val="bg-BG"/>
        </w:rPr>
      </w:pPr>
    </w:p>
    <w:p w14:paraId="6905C767" w14:textId="77777777" w:rsidR="00947062" w:rsidRDefault="00947062" w:rsidP="00237D01">
      <w:pPr>
        <w:spacing w:after="0" w:line="360" w:lineRule="auto"/>
        <w:ind w:firstLine="709"/>
        <w:jc w:val="center"/>
        <w:rPr>
          <w:b/>
          <w:color w:val="0070C0"/>
          <w:sz w:val="36"/>
          <w:szCs w:val="36"/>
          <w:lang w:val="bg-BG"/>
        </w:rPr>
      </w:pPr>
    </w:p>
    <w:p w14:paraId="1DBFA45F" w14:textId="77777777" w:rsidR="00947062" w:rsidRDefault="00947062" w:rsidP="00237D01">
      <w:pPr>
        <w:spacing w:after="0" w:line="360" w:lineRule="auto"/>
        <w:ind w:firstLine="709"/>
        <w:jc w:val="center"/>
        <w:rPr>
          <w:b/>
          <w:color w:val="0070C0"/>
          <w:sz w:val="36"/>
          <w:szCs w:val="36"/>
          <w:lang w:val="bg-BG"/>
        </w:rPr>
      </w:pPr>
    </w:p>
    <w:p w14:paraId="5C11894E" w14:textId="77777777" w:rsidR="00947062" w:rsidRDefault="00947062" w:rsidP="00237D01">
      <w:pPr>
        <w:spacing w:after="0" w:line="360" w:lineRule="auto"/>
        <w:ind w:firstLine="709"/>
        <w:jc w:val="center"/>
        <w:rPr>
          <w:b/>
          <w:color w:val="0070C0"/>
          <w:sz w:val="36"/>
          <w:szCs w:val="36"/>
          <w:lang w:val="bg-BG"/>
        </w:rPr>
      </w:pPr>
    </w:p>
    <w:p w14:paraId="27CD6967" w14:textId="77777777" w:rsidR="00947062" w:rsidRDefault="00947062" w:rsidP="00237D01">
      <w:pPr>
        <w:spacing w:after="0" w:line="360" w:lineRule="auto"/>
        <w:ind w:firstLine="709"/>
        <w:jc w:val="center"/>
        <w:rPr>
          <w:b/>
          <w:color w:val="0070C0"/>
          <w:sz w:val="36"/>
          <w:szCs w:val="36"/>
          <w:lang w:val="bg-BG"/>
        </w:rPr>
      </w:pPr>
    </w:p>
    <w:p w14:paraId="0E5155C2" w14:textId="77777777" w:rsidR="00947062" w:rsidRDefault="00947062" w:rsidP="00237D01">
      <w:pPr>
        <w:spacing w:after="0" w:line="360" w:lineRule="auto"/>
        <w:ind w:firstLine="709"/>
        <w:jc w:val="center"/>
        <w:rPr>
          <w:b/>
          <w:color w:val="0070C0"/>
          <w:sz w:val="36"/>
          <w:szCs w:val="36"/>
          <w:lang w:val="bg-BG"/>
        </w:rPr>
      </w:pPr>
    </w:p>
    <w:p w14:paraId="6153B5F0" w14:textId="77777777" w:rsidR="00001DD1" w:rsidRDefault="00001DD1" w:rsidP="00237D01">
      <w:pPr>
        <w:spacing w:after="0" w:line="360" w:lineRule="auto"/>
        <w:ind w:firstLine="709"/>
        <w:jc w:val="center"/>
        <w:rPr>
          <w:b/>
          <w:color w:val="0070C0"/>
          <w:sz w:val="36"/>
          <w:szCs w:val="36"/>
          <w:lang w:val="bg-BG"/>
        </w:rPr>
      </w:pPr>
    </w:p>
    <w:p w14:paraId="63779672" w14:textId="77777777" w:rsidR="00001DD1" w:rsidRDefault="00001DD1" w:rsidP="00237D01">
      <w:pPr>
        <w:spacing w:after="0" w:line="360" w:lineRule="auto"/>
        <w:ind w:firstLine="709"/>
        <w:jc w:val="center"/>
        <w:rPr>
          <w:b/>
          <w:color w:val="0070C0"/>
          <w:sz w:val="36"/>
          <w:szCs w:val="36"/>
          <w:lang w:val="bg-BG"/>
        </w:rPr>
      </w:pPr>
    </w:p>
    <w:p w14:paraId="7DD38095" w14:textId="77777777" w:rsidR="00001DD1" w:rsidRPr="004E5482" w:rsidRDefault="00001DD1" w:rsidP="00237D01">
      <w:pPr>
        <w:spacing w:after="0" w:line="360" w:lineRule="auto"/>
        <w:ind w:firstLine="709"/>
        <w:jc w:val="center"/>
        <w:rPr>
          <w:b/>
          <w:color w:val="0070C0"/>
          <w:sz w:val="36"/>
          <w:szCs w:val="36"/>
          <w:lang w:val="bg-BG"/>
        </w:rPr>
      </w:pPr>
    </w:p>
    <w:p w14:paraId="35F8C6EC" w14:textId="77777777" w:rsidR="00821CEC" w:rsidRPr="004E5482" w:rsidRDefault="00821CEC" w:rsidP="00237D01">
      <w:pPr>
        <w:spacing w:after="0" w:line="360" w:lineRule="auto"/>
        <w:ind w:firstLine="709"/>
        <w:jc w:val="center"/>
        <w:rPr>
          <w:b/>
          <w:color w:val="0070C0"/>
          <w:sz w:val="36"/>
          <w:szCs w:val="36"/>
          <w:lang w:val="bg-BG"/>
        </w:rPr>
      </w:pPr>
    </w:p>
    <w:p w14:paraId="23F409B4" w14:textId="77777777" w:rsidR="005E5D36" w:rsidRPr="004E5482" w:rsidRDefault="005E5D36" w:rsidP="00237D01">
      <w:pPr>
        <w:spacing w:after="0" w:line="360" w:lineRule="auto"/>
        <w:jc w:val="center"/>
        <w:rPr>
          <w:rFonts w:eastAsia="Times New Roman"/>
          <w:b/>
          <w:bCs/>
          <w:color w:val="0070C0"/>
          <w:w w:val="99"/>
          <w:sz w:val="36"/>
          <w:szCs w:val="36"/>
          <w:lang w:val="bg-BG"/>
        </w:rPr>
      </w:pPr>
      <w:r w:rsidRPr="004E5482">
        <w:rPr>
          <w:rFonts w:eastAsia="Times New Roman"/>
          <w:b/>
          <w:bCs/>
          <w:color w:val="0070C0"/>
          <w:w w:val="99"/>
          <w:sz w:val="36"/>
          <w:szCs w:val="36"/>
          <w:lang w:val="bg-BG"/>
        </w:rPr>
        <w:t>СОФИЯ</w:t>
      </w:r>
    </w:p>
    <w:p w14:paraId="6424FA2E" w14:textId="56704FB2" w:rsidR="00821CEC" w:rsidRPr="005B620F" w:rsidRDefault="006F264E" w:rsidP="006F264E">
      <w:pPr>
        <w:tabs>
          <w:tab w:val="center" w:pos="4666"/>
          <w:tab w:val="right" w:pos="9333"/>
        </w:tabs>
        <w:spacing w:after="0" w:line="360" w:lineRule="auto"/>
        <w:rPr>
          <w:rFonts w:eastAsia="Times New Roman"/>
          <w:b/>
          <w:bCs/>
          <w:color w:val="0070C0"/>
          <w:w w:val="99"/>
          <w:sz w:val="36"/>
          <w:szCs w:val="36"/>
          <w:lang w:val="bg-BG"/>
        </w:rPr>
      </w:pPr>
      <w:r>
        <w:rPr>
          <w:rFonts w:eastAsia="Times New Roman"/>
          <w:b/>
          <w:bCs/>
          <w:color w:val="0070C0"/>
          <w:w w:val="99"/>
          <w:sz w:val="36"/>
          <w:szCs w:val="36"/>
          <w:lang w:val="bg-BG"/>
        </w:rPr>
        <w:tab/>
      </w:r>
      <w:r w:rsidR="005E5D36" w:rsidRPr="004E5482">
        <w:rPr>
          <w:rFonts w:eastAsia="Times New Roman"/>
          <w:b/>
          <w:bCs/>
          <w:color w:val="0070C0"/>
          <w:w w:val="99"/>
          <w:sz w:val="36"/>
          <w:szCs w:val="36"/>
          <w:lang w:val="bg-BG"/>
        </w:rPr>
        <w:t>2</w:t>
      </w:r>
      <w:r w:rsidR="007C66A8" w:rsidRPr="004E5482">
        <w:rPr>
          <w:rFonts w:eastAsia="Times New Roman"/>
          <w:b/>
          <w:bCs/>
          <w:color w:val="0070C0"/>
          <w:w w:val="99"/>
          <w:sz w:val="36"/>
          <w:szCs w:val="36"/>
          <w:lang w:val="bg-BG"/>
        </w:rPr>
        <w:t>0</w:t>
      </w:r>
      <w:r w:rsidR="00D24CB3">
        <w:rPr>
          <w:rFonts w:eastAsia="Times New Roman"/>
          <w:b/>
          <w:bCs/>
          <w:color w:val="0070C0"/>
          <w:w w:val="99"/>
          <w:sz w:val="36"/>
          <w:szCs w:val="36"/>
          <w:lang w:val="bg-BG"/>
        </w:rPr>
        <w:t>2</w:t>
      </w:r>
      <w:r w:rsidR="008577C8">
        <w:rPr>
          <w:rFonts w:eastAsia="Times New Roman"/>
          <w:b/>
          <w:bCs/>
          <w:color w:val="0070C0"/>
          <w:w w:val="99"/>
          <w:sz w:val="36"/>
          <w:szCs w:val="36"/>
          <w:lang w:val="bg-BG"/>
        </w:rPr>
        <w:t>4</w:t>
      </w:r>
      <w:r>
        <w:rPr>
          <w:rFonts w:eastAsia="Times New Roman"/>
          <w:b/>
          <w:bCs/>
          <w:color w:val="0070C0"/>
          <w:w w:val="99"/>
          <w:sz w:val="36"/>
          <w:szCs w:val="36"/>
          <w:lang w:val="bg-BG"/>
        </w:rPr>
        <w:tab/>
      </w:r>
    </w:p>
    <w:p w14:paraId="799EB4F6" w14:textId="77777777" w:rsidR="00821CEC" w:rsidRPr="00B73916" w:rsidRDefault="00821CEC" w:rsidP="00237D01">
      <w:pPr>
        <w:spacing w:after="0" w:line="360" w:lineRule="auto"/>
        <w:ind w:right="-49" w:firstLine="709"/>
        <w:jc w:val="center"/>
        <w:rPr>
          <w:rFonts w:eastAsia="Times New Roman"/>
          <w:b/>
          <w:bCs/>
          <w:sz w:val="24"/>
          <w:szCs w:val="24"/>
          <w:lang w:val="bg-BG"/>
        </w:rPr>
      </w:pPr>
      <w:r w:rsidRPr="00B73916">
        <w:rPr>
          <w:rFonts w:eastAsia="Times New Roman"/>
          <w:b/>
          <w:bCs/>
          <w:sz w:val="24"/>
          <w:szCs w:val="24"/>
          <w:lang w:val="bg-BG"/>
        </w:rPr>
        <w:lastRenderedPageBreak/>
        <w:t>СЪДЪРЖАНИЕ</w:t>
      </w:r>
    </w:p>
    <w:p w14:paraId="5891440A" w14:textId="77777777" w:rsidR="00516654" w:rsidRPr="00B73916" w:rsidRDefault="00516654" w:rsidP="00237D01">
      <w:pPr>
        <w:spacing w:after="0" w:line="360" w:lineRule="auto"/>
        <w:ind w:right="-49" w:firstLine="709"/>
        <w:jc w:val="both"/>
        <w:rPr>
          <w:rFonts w:eastAsia="Times New Roman"/>
          <w:b/>
          <w:bCs/>
          <w:i/>
          <w:sz w:val="24"/>
          <w:szCs w:val="24"/>
          <w:lang w:val="bg-BG"/>
        </w:rPr>
      </w:pPr>
    </w:p>
    <w:p w14:paraId="57EC2B71" w14:textId="77777777" w:rsidR="00821CEC" w:rsidRPr="00B73916" w:rsidRDefault="00821CEC" w:rsidP="00237D01">
      <w:pPr>
        <w:spacing w:after="0" w:line="360" w:lineRule="auto"/>
        <w:ind w:right="-49" w:firstLine="709"/>
        <w:jc w:val="both"/>
        <w:rPr>
          <w:rFonts w:eastAsia="Times New Roman"/>
          <w:i/>
          <w:sz w:val="24"/>
          <w:szCs w:val="24"/>
          <w:lang w:val="bg-BG"/>
        </w:rPr>
      </w:pPr>
    </w:p>
    <w:p w14:paraId="1A4B78E7" w14:textId="77777777" w:rsidR="00B363E3" w:rsidRPr="00B73916" w:rsidRDefault="009565A7" w:rsidP="004D00A9">
      <w:pPr>
        <w:pStyle w:val="ListParagraph"/>
        <w:numPr>
          <w:ilvl w:val="0"/>
          <w:numId w:val="11"/>
        </w:numPr>
        <w:spacing w:after="0" w:line="360" w:lineRule="auto"/>
        <w:ind w:right="-49"/>
        <w:jc w:val="both"/>
        <w:rPr>
          <w:rFonts w:eastAsia="Times New Roman"/>
          <w:b/>
          <w:bCs/>
          <w:i/>
          <w:sz w:val="24"/>
          <w:szCs w:val="24"/>
          <w:lang w:val="bg-BG"/>
        </w:rPr>
      </w:pPr>
      <w:r w:rsidRPr="00B73916">
        <w:rPr>
          <w:rFonts w:eastAsia="Times New Roman"/>
          <w:b/>
          <w:bCs/>
          <w:i/>
          <w:sz w:val="24"/>
          <w:szCs w:val="24"/>
          <w:lang w:val="bg-BG"/>
        </w:rPr>
        <w:t>Увод…………</w:t>
      </w:r>
      <w:r w:rsidR="00B363E3" w:rsidRPr="00B73916">
        <w:rPr>
          <w:rFonts w:eastAsia="Times New Roman"/>
          <w:b/>
          <w:bCs/>
          <w:i/>
          <w:sz w:val="24"/>
          <w:szCs w:val="24"/>
          <w:lang w:val="bg-BG"/>
        </w:rPr>
        <w:t>…………………………………………………….……</w:t>
      </w:r>
      <w:r w:rsidR="00980E35" w:rsidRPr="00B73916">
        <w:rPr>
          <w:rFonts w:eastAsia="Times New Roman"/>
          <w:b/>
          <w:bCs/>
          <w:i/>
          <w:sz w:val="24"/>
          <w:szCs w:val="24"/>
          <w:lang w:val="bg-BG"/>
        </w:rPr>
        <w:t>………</w:t>
      </w:r>
      <w:r w:rsidR="007A22E6" w:rsidRPr="00B73916">
        <w:rPr>
          <w:rFonts w:eastAsia="Times New Roman"/>
          <w:b/>
          <w:bCs/>
          <w:i/>
          <w:sz w:val="24"/>
          <w:szCs w:val="24"/>
          <w:lang w:val="bg-BG"/>
        </w:rPr>
        <w:t>……..</w:t>
      </w:r>
      <w:r w:rsidR="00943721" w:rsidRPr="00B73916">
        <w:rPr>
          <w:rFonts w:eastAsia="Times New Roman"/>
          <w:b/>
          <w:bCs/>
          <w:i/>
          <w:sz w:val="24"/>
          <w:szCs w:val="24"/>
          <w:lang w:val="bg-BG"/>
        </w:rPr>
        <w:t>5</w:t>
      </w:r>
    </w:p>
    <w:p w14:paraId="5C69EA24" w14:textId="77777777" w:rsidR="00A26B09" w:rsidRPr="00B73916" w:rsidRDefault="00A26B09" w:rsidP="00237D01">
      <w:pPr>
        <w:spacing w:after="0" w:line="360" w:lineRule="auto"/>
        <w:ind w:right="-49" w:firstLine="709"/>
        <w:jc w:val="both"/>
        <w:rPr>
          <w:rFonts w:eastAsia="Times New Roman"/>
          <w:b/>
          <w:bCs/>
          <w:i/>
          <w:sz w:val="24"/>
          <w:szCs w:val="24"/>
          <w:lang w:val="bg-BG"/>
        </w:rPr>
      </w:pPr>
    </w:p>
    <w:p w14:paraId="66485811" w14:textId="77777777" w:rsidR="00B363E3" w:rsidRPr="00B73916" w:rsidRDefault="00B363E3" w:rsidP="00237D01">
      <w:pPr>
        <w:spacing w:after="0" w:line="360" w:lineRule="auto"/>
        <w:ind w:right="-49" w:firstLine="709"/>
        <w:jc w:val="both"/>
        <w:rPr>
          <w:rFonts w:eastAsia="Calibri"/>
          <w:b/>
          <w:i/>
          <w:sz w:val="24"/>
          <w:szCs w:val="24"/>
          <w:shd w:val="clear" w:color="auto" w:fill="FFFFFF"/>
          <w:lang w:val="bg-BG"/>
        </w:rPr>
      </w:pPr>
      <w:r w:rsidRPr="00B73916">
        <w:rPr>
          <w:rFonts w:eastAsia="Times New Roman"/>
          <w:b/>
          <w:bCs/>
          <w:i/>
          <w:sz w:val="24"/>
          <w:szCs w:val="24"/>
          <w:lang w:val="bg-BG"/>
        </w:rPr>
        <w:t xml:space="preserve">2. </w:t>
      </w:r>
      <w:r w:rsidR="00CF3E41" w:rsidRPr="00B73916">
        <w:rPr>
          <w:rFonts w:eastAsia="Calibri"/>
          <w:b/>
          <w:i/>
          <w:sz w:val="24"/>
          <w:szCs w:val="24"/>
          <w:shd w:val="clear" w:color="auto" w:fill="FFFFFF"/>
          <w:lang w:val="bg-BG"/>
        </w:rPr>
        <w:t>З</w:t>
      </w:r>
      <w:r w:rsidRPr="00B73916">
        <w:rPr>
          <w:rFonts w:eastAsia="Calibri"/>
          <w:b/>
          <w:i/>
          <w:sz w:val="24"/>
          <w:szCs w:val="24"/>
          <w:shd w:val="clear" w:color="auto" w:fill="FFFFFF"/>
          <w:lang w:val="bg-BG"/>
        </w:rPr>
        <w:t>ащита правата на потребителите и техните икономически интереси</w:t>
      </w:r>
      <w:r w:rsidR="00E47A95" w:rsidRPr="00B73916">
        <w:rPr>
          <w:rFonts w:eastAsia="Calibri"/>
          <w:b/>
          <w:i/>
          <w:sz w:val="24"/>
          <w:szCs w:val="24"/>
          <w:shd w:val="clear" w:color="auto" w:fill="FFFFFF"/>
          <w:lang w:val="bg-BG"/>
        </w:rPr>
        <w:t>….</w:t>
      </w:r>
      <w:r w:rsidR="00B52EAE" w:rsidRPr="00B73916">
        <w:rPr>
          <w:rFonts w:eastAsia="Calibri"/>
          <w:b/>
          <w:i/>
          <w:sz w:val="24"/>
          <w:szCs w:val="24"/>
          <w:shd w:val="clear" w:color="auto" w:fill="FFFFFF"/>
          <w:lang w:val="bg-BG"/>
        </w:rPr>
        <w:t>7</w:t>
      </w:r>
    </w:p>
    <w:p w14:paraId="00678116" w14:textId="77777777" w:rsidR="00A26B09" w:rsidRPr="00B73916" w:rsidRDefault="00A26B09" w:rsidP="00237D01">
      <w:pPr>
        <w:pStyle w:val="Header"/>
        <w:tabs>
          <w:tab w:val="clear" w:pos="4703"/>
          <w:tab w:val="clear" w:pos="9406"/>
        </w:tabs>
        <w:spacing w:line="360" w:lineRule="auto"/>
        <w:ind w:firstLine="709"/>
        <w:jc w:val="both"/>
        <w:outlineLvl w:val="0"/>
        <w:rPr>
          <w:rFonts w:ascii="Times New Roman" w:hAnsi="Times New Roman" w:cs="Times New Roman"/>
          <w:b/>
          <w:i/>
        </w:rPr>
      </w:pPr>
    </w:p>
    <w:p w14:paraId="1DCFD49A" w14:textId="6874914A" w:rsidR="00025AA5" w:rsidRPr="00DD71F7" w:rsidRDefault="00025AA5" w:rsidP="00237D01">
      <w:pPr>
        <w:pStyle w:val="Header"/>
        <w:tabs>
          <w:tab w:val="clear" w:pos="4703"/>
          <w:tab w:val="clear" w:pos="9406"/>
        </w:tabs>
        <w:spacing w:line="360" w:lineRule="auto"/>
        <w:ind w:firstLine="709"/>
        <w:jc w:val="both"/>
        <w:outlineLvl w:val="0"/>
        <w:rPr>
          <w:rFonts w:ascii="Times New Roman" w:hAnsi="Times New Roman" w:cs="Times New Roman"/>
          <w:b/>
          <w:i/>
        </w:rPr>
      </w:pPr>
      <w:r w:rsidRPr="00B73916">
        <w:rPr>
          <w:rFonts w:ascii="Times New Roman" w:hAnsi="Times New Roman" w:cs="Times New Roman"/>
          <w:b/>
          <w:i/>
        </w:rPr>
        <w:t>3. Безопасност на стоките и услугите</w:t>
      </w:r>
      <w:r w:rsidR="007A22E6" w:rsidRPr="00B73916">
        <w:rPr>
          <w:rFonts w:ascii="Times New Roman" w:hAnsi="Times New Roman" w:cs="Times New Roman"/>
          <w:b/>
          <w:i/>
        </w:rPr>
        <w:t>..</w:t>
      </w:r>
      <w:r w:rsidR="00004FB3" w:rsidRPr="00B73916">
        <w:rPr>
          <w:rFonts w:ascii="Times New Roman" w:hAnsi="Times New Roman" w:cs="Times New Roman"/>
          <w:b/>
          <w:i/>
        </w:rPr>
        <w:t>……………………………………………</w:t>
      </w:r>
      <w:r w:rsidR="008E3680" w:rsidRPr="00B73916">
        <w:rPr>
          <w:rFonts w:ascii="Times New Roman" w:hAnsi="Times New Roman" w:cs="Times New Roman"/>
          <w:b/>
          <w:i/>
        </w:rPr>
        <w:t xml:space="preserve"> </w:t>
      </w:r>
      <w:r w:rsidR="00A26B09" w:rsidRPr="00B73916">
        <w:rPr>
          <w:rFonts w:ascii="Times New Roman" w:hAnsi="Times New Roman" w:cs="Times New Roman"/>
          <w:b/>
          <w:i/>
        </w:rPr>
        <w:t>1</w:t>
      </w:r>
      <w:r w:rsidR="00A0514A">
        <w:rPr>
          <w:rFonts w:ascii="Times New Roman" w:hAnsi="Times New Roman" w:cs="Times New Roman"/>
          <w:b/>
          <w:i/>
        </w:rPr>
        <w:t>7</w:t>
      </w:r>
    </w:p>
    <w:p w14:paraId="491BE6D9" w14:textId="77777777" w:rsidR="00A26B09" w:rsidRPr="00B73916" w:rsidRDefault="00A26B09" w:rsidP="00237D01">
      <w:pPr>
        <w:spacing w:after="0" w:line="360" w:lineRule="auto"/>
        <w:ind w:right="-49" w:firstLine="709"/>
        <w:jc w:val="both"/>
        <w:rPr>
          <w:rFonts w:eastAsia="Calibri"/>
          <w:b/>
          <w:i/>
          <w:sz w:val="24"/>
          <w:szCs w:val="24"/>
          <w:shd w:val="clear" w:color="auto" w:fill="FFFFFF"/>
          <w:lang w:val="bg-BG"/>
        </w:rPr>
      </w:pPr>
    </w:p>
    <w:p w14:paraId="4E73DEF5" w14:textId="59BEB483" w:rsidR="003F231E" w:rsidRPr="00DD71F7" w:rsidRDefault="00BA363B" w:rsidP="00237D01">
      <w:pPr>
        <w:spacing w:after="0" w:line="360" w:lineRule="auto"/>
        <w:ind w:firstLine="709"/>
        <w:jc w:val="both"/>
        <w:rPr>
          <w:rFonts w:eastAsia="Calibri"/>
          <w:b/>
          <w:i/>
          <w:sz w:val="24"/>
          <w:szCs w:val="24"/>
          <w:shd w:val="clear" w:color="auto" w:fill="FFFFFF"/>
          <w:lang w:val="bg-BG"/>
        </w:rPr>
      </w:pPr>
      <w:r w:rsidRPr="00B73916">
        <w:rPr>
          <w:rFonts w:eastAsia="Calibri"/>
          <w:b/>
          <w:i/>
          <w:sz w:val="24"/>
          <w:szCs w:val="24"/>
          <w:shd w:val="clear" w:color="auto" w:fill="FFFFFF"/>
          <w:lang w:val="bg-BG"/>
        </w:rPr>
        <w:t>4</w:t>
      </w:r>
      <w:r w:rsidR="003F231E" w:rsidRPr="00B73916">
        <w:rPr>
          <w:rFonts w:eastAsia="Calibri"/>
          <w:b/>
          <w:i/>
          <w:sz w:val="24"/>
          <w:szCs w:val="24"/>
          <w:shd w:val="clear" w:color="auto" w:fill="FFFFFF"/>
          <w:lang w:val="bg-BG"/>
        </w:rPr>
        <w:t>.</w:t>
      </w:r>
      <w:r w:rsidR="003F231E" w:rsidRPr="00B73916">
        <w:rPr>
          <w:b/>
          <w:i/>
          <w:sz w:val="24"/>
          <w:szCs w:val="24"/>
          <w:lang w:val="bg-BG"/>
        </w:rPr>
        <w:t xml:space="preserve"> </w:t>
      </w:r>
      <w:r w:rsidR="00D41000" w:rsidRPr="00B73916">
        <w:rPr>
          <w:b/>
          <w:i/>
          <w:sz w:val="24"/>
          <w:szCs w:val="24"/>
          <w:lang w:val="bg-BG"/>
        </w:rPr>
        <w:t>Извънсъдебно реш</w:t>
      </w:r>
      <w:r w:rsidR="00001DD1" w:rsidRPr="00B73916">
        <w:rPr>
          <w:b/>
          <w:i/>
          <w:sz w:val="24"/>
          <w:szCs w:val="24"/>
          <w:lang w:val="bg-BG"/>
        </w:rPr>
        <w:t>аване на потребителски спорове (</w:t>
      </w:r>
      <w:r w:rsidR="00D41000" w:rsidRPr="00B73916">
        <w:rPr>
          <w:b/>
          <w:i/>
          <w:sz w:val="24"/>
          <w:szCs w:val="24"/>
          <w:lang w:val="bg-BG"/>
        </w:rPr>
        <w:t>П</w:t>
      </w:r>
      <w:r w:rsidR="00D41000" w:rsidRPr="00B73916">
        <w:rPr>
          <w:rFonts w:eastAsia="Calibri"/>
          <w:b/>
          <w:i/>
          <w:sz w:val="24"/>
          <w:szCs w:val="24"/>
          <w:shd w:val="clear" w:color="auto" w:fill="FFFFFF"/>
          <w:lang w:val="bg-BG"/>
        </w:rPr>
        <w:t>омирителни комисии</w:t>
      </w:r>
      <w:r w:rsidR="00001DD1" w:rsidRPr="00B73916">
        <w:rPr>
          <w:rFonts w:eastAsia="Calibri"/>
          <w:b/>
          <w:i/>
          <w:sz w:val="24"/>
          <w:szCs w:val="24"/>
          <w:shd w:val="clear" w:color="auto" w:fill="FFFFFF"/>
          <w:lang w:val="bg-BG"/>
        </w:rPr>
        <w:t>)</w:t>
      </w:r>
      <w:r w:rsidR="00A26B09" w:rsidRPr="00B73916">
        <w:rPr>
          <w:rFonts w:eastAsia="Calibri"/>
          <w:b/>
          <w:i/>
          <w:sz w:val="24"/>
          <w:szCs w:val="24"/>
          <w:shd w:val="clear" w:color="auto" w:fill="FFFFFF"/>
          <w:lang w:val="bg-BG"/>
        </w:rPr>
        <w:t>2</w:t>
      </w:r>
      <w:r w:rsidR="00A0514A">
        <w:rPr>
          <w:rFonts w:eastAsia="Calibri"/>
          <w:b/>
          <w:i/>
          <w:sz w:val="24"/>
          <w:szCs w:val="24"/>
          <w:shd w:val="clear" w:color="auto" w:fill="FFFFFF"/>
          <w:lang w:val="bg-BG"/>
        </w:rPr>
        <w:t>5</w:t>
      </w:r>
    </w:p>
    <w:p w14:paraId="4E3D4BD3" w14:textId="77777777" w:rsidR="00A26B09" w:rsidRPr="00B73916" w:rsidRDefault="00A26B09" w:rsidP="00237D01">
      <w:pPr>
        <w:spacing w:after="0" w:line="360" w:lineRule="auto"/>
        <w:ind w:right="-49" w:firstLine="709"/>
        <w:jc w:val="both"/>
        <w:rPr>
          <w:rFonts w:eastAsia="Calibri"/>
          <w:b/>
          <w:i/>
          <w:sz w:val="24"/>
          <w:szCs w:val="24"/>
          <w:shd w:val="clear" w:color="auto" w:fill="FFFFFF"/>
          <w:lang w:val="bg-BG"/>
        </w:rPr>
      </w:pPr>
    </w:p>
    <w:p w14:paraId="2092A9EE" w14:textId="204574E8" w:rsidR="003F231E" w:rsidRPr="00B73916" w:rsidRDefault="00BA363B" w:rsidP="00237D01">
      <w:pPr>
        <w:shd w:val="clear" w:color="auto" w:fill="FFFFFF"/>
        <w:spacing w:after="0" w:line="360" w:lineRule="auto"/>
        <w:ind w:firstLine="709"/>
        <w:jc w:val="both"/>
        <w:rPr>
          <w:b/>
          <w:i/>
          <w:spacing w:val="1"/>
          <w:sz w:val="24"/>
          <w:szCs w:val="24"/>
          <w:lang w:val="bg-BG"/>
        </w:rPr>
      </w:pPr>
      <w:r w:rsidRPr="00B73916">
        <w:rPr>
          <w:rFonts w:eastAsia="Calibri"/>
          <w:b/>
          <w:i/>
          <w:sz w:val="24"/>
          <w:szCs w:val="24"/>
          <w:shd w:val="clear" w:color="auto" w:fill="FFFFFF"/>
          <w:lang w:val="bg-BG"/>
        </w:rPr>
        <w:t>5</w:t>
      </w:r>
      <w:r w:rsidR="003F231E" w:rsidRPr="00B73916">
        <w:rPr>
          <w:rFonts w:eastAsia="Calibri"/>
          <w:b/>
          <w:i/>
          <w:sz w:val="24"/>
          <w:szCs w:val="24"/>
          <w:shd w:val="clear" w:color="auto" w:fill="FFFFFF"/>
          <w:lang w:val="bg-BG"/>
        </w:rPr>
        <w:t>.</w:t>
      </w:r>
      <w:r w:rsidR="007F4EE3" w:rsidRPr="00B73916">
        <w:rPr>
          <w:rFonts w:eastAsia="Calibri"/>
          <w:b/>
          <w:i/>
          <w:sz w:val="24"/>
          <w:szCs w:val="24"/>
          <w:shd w:val="clear" w:color="auto" w:fill="FFFFFF"/>
          <w:lang w:val="bg-BG"/>
        </w:rPr>
        <w:t xml:space="preserve"> </w:t>
      </w:r>
      <w:r w:rsidR="00B07AE0" w:rsidRPr="00B73916">
        <w:rPr>
          <w:b/>
          <w:i/>
          <w:spacing w:val="1"/>
          <w:sz w:val="24"/>
          <w:szCs w:val="24"/>
          <w:lang w:val="bg-BG"/>
        </w:rPr>
        <w:t xml:space="preserve">Международно </w:t>
      </w:r>
      <w:r w:rsidR="00916A38" w:rsidRPr="00B73916">
        <w:rPr>
          <w:b/>
          <w:i/>
          <w:spacing w:val="1"/>
          <w:sz w:val="24"/>
          <w:szCs w:val="24"/>
          <w:lang w:val="bg-BG"/>
        </w:rPr>
        <w:t>сътрудничество и прилагане на европейски практики…………</w:t>
      </w:r>
      <w:r w:rsidR="00E47A95" w:rsidRPr="00B73916">
        <w:rPr>
          <w:b/>
          <w:i/>
          <w:spacing w:val="1"/>
          <w:sz w:val="24"/>
          <w:szCs w:val="24"/>
          <w:lang w:val="bg-BG"/>
        </w:rPr>
        <w:t>……………………………………………………………………………</w:t>
      </w:r>
      <w:r w:rsidR="00A26B09" w:rsidRPr="00B73916">
        <w:rPr>
          <w:rFonts w:eastAsia="Calibri"/>
          <w:b/>
          <w:i/>
          <w:sz w:val="24"/>
          <w:szCs w:val="24"/>
          <w:shd w:val="clear" w:color="auto" w:fill="FFFFFF"/>
          <w:lang w:val="bg-BG"/>
        </w:rPr>
        <w:t>2</w:t>
      </w:r>
      <w:r w:rsidR="00A0514A">
        <w:rPr>
          <w:rFonts w:eastAsia="Calibri"/>
          <w:b/>
          <w:i/>
          <w:sz w:val="24"/>
          <w:szCs w:val="24"/>
          <w:shd w:val="clear" w:color="auto" w:fill="FFFFFF"/>
          <w:lang w:val="bg-BG"/>
        </w:rPr>
        <w:t>5</w:t>
      </w:r>
      <w:r w:rsidR="003F231E" w:rsidRPr="00B73916">
        <w:rPr>
          <w:rFonts w:eastAsia="Calibri"/>
          <w:b/>
          <w:i/>
          <w:sz w:val="24"/>
          <w:szCs w:val="24"/>
          <w:shd w:val="clear" w:color="auto" w:fill="FFFFFF"/>
          <w:lang w:val="bg-BG"/>
        </w:rPr>
        <w:t xml:space="preserve"> </w:t>
      </w:r>
    </w:p>
    <w:p w14:paraId="358DE5DB" w14:textId="77777777" w:rsidR="00A26B09" w:rsidRPr="00B73916" w:rsidRDefault="00A26B09" w:rsidP="00237D01">
      <w:pPr>
        <w:spacing w:after="0" w:line="360" w:lineRule="auto"/>
        <w:ind w:right="-49" w:firstLine="709"/>
        <w:jc w:val="both"/>
        <w:rPr>
          <w:rFonts w:eastAsia="Calibri"/>
          <w:b/>
          <w:i/>
          <w:sz w:val="24"/>
          <w:szCs w:val="24"/>
          <w:shd w:val="clear" w:color="auto" w:fill="FFFFFF"/>
          <w:lang w:val="bg-BG"/>
        </w:rPr>
      </w:pPr>
    </w:p>
    <w:p w14:paraId="1FB7C699" w14:textId="13E14719" w:rsidR="003F231E" w:rsidRPr="00B73916" w:rsidRDefault="00BA363B" w:rsidP="00237D01">
      <w:pPr>
        <w:spacing w:after="0" w:line="360" w:lineRule="auto"/>
        <w:ind w:firstLine="709"/>
        <w:jc w:val="both"/>
        <w:rPr>
          <w:rFonts w:eastAsia="Calibri"/>
          <w:b/>
          <w:i/>
          <w:sz w:val="24"/>
          <w:szCs w:val="24"/>
          <w:shd w:val="clear" w:color="auto" w:fill="FFFFFF"/>
          <w:lang w:val="bg-BG"/>
        </w:rPr>
      </w:pPr>
      <w:r w:rsidRPr="00B73916">
        <w:rPr>
          <w:rFonts w:eastAsia="Calibri"/>
          <w:b/>
          <w:i/>
          <w:sz w:val="24"/>
          <w:szCs w:val="24"/>
          <w:shd w:val="clear" w:color="auto" w:fill="FFFFFF"/>
          <w:lang w:val="bg-BG"/>
        </w:rPr>
        <w:t>6</w:t>
      </w:r>
      <w:r w:rsidR="00E47A95" w:rsidRPr="00B73916">
        <w:rPr>
          <w:rFonts w:eastAsia="Calibri"/>
          <w:b/>
          <w:i/>
          <w:sz w:val="24"/>
          <w:szCs w:val="24"/>
          <w:shd w:val="clear" w:color="auto" w:fill="FFFFFF"/>
          <w:lang w:val="bg-BG"/>
        </w:rPr>
        <w:t>.</w:t>
      </w:r>
      <w:r w:rsidR="00E47A95" w:rsidRPr="00B73916">
        <w:rPr>
          <w:rFonts w:eastAsia="Calibri"/>
          <w:b/>
          <w:i/>
          <w:sz w:val="24"/>
          <w:szCs w:val="24"/>
          <w:lang w:val="bg-BG"/>
        </w:rPr>
        <w:t xml:space="preserve"> Изпълнение на проект „Европейски потребителски център България“ </w:t>
      </w:r>
      <w:r w:rsidR="00001DD1" w:rsidRPr="00B73916">
        <w:rPr>
          <w:rFonts w:eastAsia="Calibri"/>
          <w:b/>
          <w:i/>
          <w:sz w:val="24"/>
          <w:szCs w:val="24"/>
          <w:lang w:val="bg-BG"/>
        </w:rPr>
        <w:t>(</w:t>
      </w:r>
      <w:r w:rsidR="00E47A95" w:rsidRPr="00B73916">
        <w:rPr>
          <w:rFonts w:eastAsia="Calibri"/>
          <w:b/>
          <w:i/>
          <w:sz w:val="24"/>
          <w:szCs w:val="24"/>
          <w:lang w:val="bg-BG"/>
        </w:rPr>
        <w:t>ЕПЦ България</w:t>
      </w:r>
      <w:r w:rsidR="00001DD1" w:rsidRPr="00B73916">
        <w:rPr>
          <w:rFonts w:eastAsia="Calibri"/>
          <w:b/>
          <w:i/>
          <w:sz w:val="24"/>
          <w:szCs w:val="24"/>
          <w:lang w:val="bg-BG"/>
        </w:rPr>
        <w:t>)</w:t>
      </w:r>
      <w:r w:rsidR="00E47A95" w:rsidRPr="00B73916">
        <w:rPr>
          <w:rFonts w:eastAsia="Calibri"/>
          <w:b/>
          <w:i/>
          <w:sz w:val="24"/>
          <w:szCs w:val="24"/>
          <w:lang w:val="bg-BG"/>
        </w:rPr>
        <w:t>.</w:t>
      </w:r>
      <w:r w:rsidR="00A26B09" w:rsidRPr="00B73916">
        <w:rPr>
          <w:rFonts w:eastAsia="Calibri"/>
          <w:b/>
          <w:i/>
          <w:sz w:val="24"/>
          <w:szCs w:val="24"/>
          <w:shd w:val="clear" w:color="auto" w:fill="FFFFFF"/>
          <w:lang w:val="bg-BG"/>
        </w:rPr>
        <w:t>…………………………………………………………………………</w:t>
      </w:r>
      <w:r w:rsidR="00E47A95" w:rsidRPr="00B73916">
        <w:rPr>
          <w:rFonts w:eastAsia="Calibri"/>
          <w:b/>
          <w:i/>
          <w:sz w:val="24"/>
          <w:szCs w:val="24"/>
          <w:shd w:val="clear" w:color="auto" w:fill="FFFFFF"/>
          <w:lang w:val="bg-BG"/>
        </w:rPr>
        <w:t>…………...</w:t>
      </w:r>
      <w:r w:rsidR="008E3680" w:rsidRPr="00B73916">
        <w:rPr>
          <w:rFonts w:eastAsia="Calibri"/>
          <w:b/>
          <w:i/>
          <w:sz w:val="24"/>
          <w:szCs w:val="24"/>
          <w:shd w:val="clear" w:color="auto" w:fill="FFFFFF"/>
          <w:lang w:val="bg-BG"/>
        </w:rPr>
        <w:t>2</w:t>
      </w:r>
      <w:r w:rsidR="00A0514A">
        <w:rPr>
          <w:rFonts w:eastAsia="Calibri"/>
          <w:b/>
          <w:i/>
          <w:sz w:val="24"/>
          <w:szCs w:val="24"/>
          <w:shd w:val="clear" w:color="auto" w:fill="FFFFFF"/>
          <w:lang w:val="bg-BG"/>
        </w:rPr>
        <w:t>8</w:t>
      </w:r>
    </w:p>
    <w:p w14:paraId="684A8C5C" w14:textId="77777777" w:rsidR="00B1343B" w:rsidRPr="00B73916" w:rsidRDefault="00B1343B" w:rsidP="00237D01">
      <w:pPr>
        <w:spacing w:after="0" w:line="360" w:lineRule="auto"/>
        <w:ind w:firstLine="709"/>
        <w:jc w:val="both"/>
        <w:rPr>
          <w:rFonts w:eastAsia="Calibri"/>
          <w:b/>
          <w:i/>
          <w:sz w:val="24"/>
          <w:szCs w:val="24"/>
          <w:shd w:val="clear" w:color="auto" w:fill="FFFFFF"/>
          <w:lang w:val="bg-BG"/>
        </w:rPr>
      </w:pPr>
    </w:p>
    <w:p w14:paraId="0EF788C8" w14:textId="1EB4277C" w:rsidR="00B1343B" w:rsidRPr="00B73916" w:rsidRDefault="00B1343B" w:rsidP="00237D01">
      <w:pPr>
        <w:spacing w:after="0" w:line="360" w:lineRule="auto"/>
        <w:ind w:firstLine="709"/>
        <w:jc w:val="both"/>
        <w:rPr>
          <w:i/>
          <w:sz w:val="24"/>
          <w:szCs w:val="24"/>
          <w:lang w:val="bg-BG"/>
        </w:rPr>
      </w:pPr>
      <w:r w:rsidRPr="00B73916">
        <w:rPr>
          <w:rFonts w:eastAsia="Calibri"/>
          <w:b/>
          <w:i/>
          <w:sz w:val="24"/>
          <w:szCs w:val="24"/>
          <w:shd w:val="clear" w:color="auto" w:fill="FFFFFF"/>
          <w:lang w:val="bg-BG"/>
        </w:rPr>
        <w:t>7. Информационни кампании за повишаване познанията на гражданите относно техните потребителски права………………………………………………</w:t>
      </w:r>
      <w:r w:rsidR="0009614E" w:rsidRPr="00B73916">
        <w:rPr>
          <w:rFonts w:eastAsia="Calibri"/>
          <w:b/>
          <w:i/>
          <w:sz w:val="24"/>
          <w:szCs w:val="24"/>
          <w:shd w:val="clear" w:color="auto" w:fill="FFFFFF"/>
        </w:rPr>
        <w:t>..</w:t>
      </w:r>
      <w:r w:rsidRPr="00B73916">
        <w:rPr>
          <w:rFonts w:eastAsia="Calibri"/>
          <w:b/>
          <w:i/>
          <w:sz w:val="24"/>
          <w:szCs w:val="24"/>
          <w:shd w:val="clear" w:color="auto" w:fill="FFFFFF"/>
          <w:lang w:val="bg-BG"/>
        </w:rPr>
        <w:t>…</w:t>
      </w:r>
      <w:r w:rsidR="00A0514A">
        <w:rPr>
          <w:rFonts w:eastAsia="Calibri"/>
          <w:b/>
          <w:i/>
          <w:sz w:val="24"/>
          <w:szCs w:val="24"/>
          <w:shd w:val="clear" w:color="auto" w:fill="FFFFFF"/>
          <w:lang w:val="bg-BG"/>
        </w:rPr>
        <w:t>30</w:t>
      </w:r>
    </w:p>
    <w:p w14:paraId="49470E96" w14:textId="77777777" w:rsidR="00A26B09" w:rsidRPr="00B73916" w:rsidRDefault="00A26B09" w:rsidP="00237D01">
      <w:pPr>
        <w:spacing w:after="0" w:line="360" w:lineRule="auto"/>
        <w:ind w:right="-49" w:firstLine="709"/>
        <w:jc w:val="both"/>
        <w:rPr>
          <w:rFonts w:eastAsia="Calibri"/>
          <w:b/>
          <w:i/>
          <w:sz w:val="24"/>
          <w:szCs w:val="24"/>
          <w:shd w:val="clear" w:color="auto" w:fill="FFFFFF"/>
          <w:lang w:val="bg-BG"/>
        </w:rPr>
      </w:pPr>
    </w:p>
    <w:p w14:paraId="46077798" w14:textId="52F57508" w:rsidR="00807A14" w:rsidRPr="00B73916" w:rsidRDefault="00B1343B" w:rsidP="00237D01">
      <w:pPr>
        <w:spacing w:after="0" w:line="360" w:lineRule="auto"/>
        <w:ind w:right="-49" w:firstLine="709"/>
        <w:jc w:val="both"/>
        <w:rPr>
          <w:rFonts w:eastAsia="Times New Roman"/>
          <w:b/>
          <w:i/>
          <w:sz w:val="24"/>
          <w:szCs w:val="24"/>
          <w:lang w:val="bg-BG"/>
        </w:rPr>
      </w:pPr>
      <w:r w:rsidRPr="00B73916">
        <w:rPr>
          <w:rFonts w:eastAsia="Times New Roman"/>
          <w:b/>
          <w:bCs/>
          <w:i/>
          <w:sz w:val="24"/>
          <w:szCs w:val="24"/>
          <w:lang w:val="bg-BG"/>
        </w:rPr>
        <w:t>8</w:t>
      </w:r>
      <w:r w:rsidR="004E5482" w:rsidRPr="00B73916">
        <w:rPr>
          <w:rFonts w:eastAsia="Times New Roman"/>
          <w:b/>
          <w:bCs/>
          <w:i/>
          <w:sz w:val="24"/>
          <w:szCs w:val="24"/>
          <w:lang w:val="bg-BG"/>
        </w:rPr>
        <w:t>.</w:t>
      </w:r>
      <w:r w:rsidR="007A22E6" w:rsidRPr="00B73916">
        <w:rPr>
          <w:rFonts w:eastAsia="Times New Roman"/>
          <w:b/>
          <w:bCs/>
          <w:i/>
          <w:sz w:val="24"/>
          <w:szCs w:val="24"/>
          <w:lang w:val="bg-BG"/>
        </w:rPr>
        <w:t>Финансова част.</w:t>
      </w:r>
      <w:r w:rsidR="0009614E" w:rsidRPr="00B73916">
        <w:rPr>
          <w:rFonts w:eastAsia="Times New Roman"/>
          <w:b/>
          <w:bCs/>
          <w:i/>
          <w:sz w:val="24"/>
          <w:szCs w:val="24"/>
          <w:lang w:val="bg-BG"/>
        </w:rPr>
        <w:t>…………………………………………………</w:t>
      </w:r>
      <w:r w:rsidR="0009614E" w:rsidRPr="00B73916">
        <w:rPr>
          <w:rFonts w:eastAsia="Times New Roman"/>
          <w:b/>
          <w:bCs/>
          <w:i/>
          <w:sz w:val="24"/>
          <w:szCs w:val="24"/>
        </w:rPr>
        <w:t>………….</w:t>
      </w:r>
      <w:r w:rsidR="0009614E" w:rsidRPr="00B73916">
        <w:rPr>
          <w:rFonts w:eastAsia="Times New Roman"/>
          <w:b/>
          <w:bCs/>
          <w:i/>
          <w:sz w:val="24"/>
          <w:szCs w:val="24"/>
          <w:lang w:val="bg-BG"/>
        </w:rPr>
        <w:t>…</w:t>
      </w:r>
      <w:r w:rsidR="00807A14" w:rsidRPr="00B73916">
        <w:rPr>
          <w:rFonts w:eastAsia="Times New Roman"/>
          <w:b/>
          <w:bCs/>
          <w:i/>
          <w:sz w:val="24"/>
          <w:szCs w:val="24"/>
          <w:lang w:val="bg-BG"/>
        </w:rPr>
        <w:t>...</w:t>
      </w:r>
      <w:r w:rsidR="004E5482" w:rsidRPr="00B73916">
        <w:rPr>
          <w:rFonts w:eastAsia="Times New Roman"/>
          <w:b/>
          <w:bCs/>
          <w:i/>
          <w:sz w:val="24"/>
          <w:szCs w:val="24"/>
          <w:lang w:val="bg-BG"/>
        </w:rPr>
        <w:t>...</w:t>
      </w:r>
      <w:r w:rsidR="00BA3991" w:rsidRPr="00B73916">
        <w:rPr>
          <w:rFonts w:eastAsia="Times New Roman"/>
          <w:b/>
          <w:bCs/>
          <w:i/>
          <w:sz w:val="24"/>
          <w:szCs w:val="24"/>
          <w:lang w:val="bg-BG"/>
        </w:rPr>
        <w:t>...</w:t>
      </w:r>
      <w:r w:rsidR="00A0514A">
        <w:rPr>
          <w:rFonts w:eastAsia="Times New Roman"/>
          <w:b/>
          <w:bCs/>
          <w:i/>
          <w:sz w:val="24"/>
          <w:szCs w:val="24"/>
          <w:lang w:val="bg-BG"/>
        </w:rPr>
        <w:t>31</w:t>
      </w:r>
    </w:p>
    <w:p w14:paraId="2783D9A9" w14:textId="77777777" w:rsidR="00A26B09" w:rsidRPr="00B73916" w:rsidRDefault="00A26B09" w:rsidP="00237D01">
      <w:pPr>
        <w:spacing w:after="0" w:line="360" w:lineRule="auto"/>
        <w:ind w:right="-49" w:firstLine="709"/>
        <w:jc w:val="both"/>
        <w:rPr>
          <w:rFonts w:eastAsia="Times New Roman"/>
          <w:b/>
          <w:bCs/>
          <w:i/>
          <w:sz w:val="24"/>
          <w:szCs w:val="24"/>
          <w:lang w:val="bg-BG"/>
        </w:rPr>
      </w:pPr>
    </w:p>
    <w:p w14:paraId="08420143" w14:textId="401BECD6" w:rsidR="00807A14" w:rsidRPr="00B73916" w:rsidRDefault="00B1343B" w:rsidP="00237D01">
      <w:pPr>
        <w:spacing w:after="0" w:line="360" w:lineRule="auto"/>
        <w:ind w:right="-49" w:firstLine="709"/>
        <w:jc w:val="both"/>
        <w:rPr>
          <w:b/>
          <w:i/>
          <w:sz w:val="24"/>
          <w:szCs w:val="24"/>
          <w:lang w:val="bg-BG"/>
        </w:rPr>
      </w:pPr>
      <w:r w:rsidRPr="00B73916">
        <w:rPr>
          <w:rFonts w:eastAsia="Times New Roman"/>
          <w:b/>
          <w:bCs/>
          <w:i/>
          <w:sz w:val="24"/>
          <w:szCs w:val="24"/>
          <w:lang w:val="bg-BG"/>
        </w:rPr>
        <w:t>9</w:t>
      </w:r>
      <w:r w:rsidR="00807A14" w:rsidRPr="00B73916">
        <w:rPr>
          <w:rFonts w:eastAsia="Times New Roman"/>
          <w:b/>
          <w:bCs/>
          <w:i/>
          <w:sz w:val="24"/>
          <w:szCs w:val="24"/>
          <w:lang w:val="bg-BG"/>
        </w:rPr>
        <w:t>. Заключение</w:t>
      </w:r>
      <w:r w:rsidR="00807A14" w:rsidRPr="00B73916">
        <w:rPr>
          <w:b/>
          <w:i/>
          <w:sz w:val="24"/>
          <w:szCs w:val="24"/>
          <w:lang w:val="bg-BG"/>
        </w:rPr>
        <w:t>…………………………………………………....…………......</w:t>
      </w:r>
      <w:r w:rsidR="008E3680" w:rsidRPr="00B73916">
        <w:rPr>
          <w:b/>
          <w:i/>
          <w:sz w:val="24"/>
          <w:szCs w:val="24"/>
          <w:lang w:val="bg-BG"/>
        </w:rPr>
        <w:t>...</w:t>
      </w:r>
      <w:r w:rsidR="007A22E6" w:rsidRPr="00B73916">
        <w:rPr>
          <w:b/>
          <w:i/>
          <w:sz w:val="24"/>
          <w:szCs w:val="24"/>
          <w:lang w:val="bg-BG"/>
        </w:rPr>
        <w:t>..</w:t>
      </w:r>
      <w:r w:rsidR="008E3680" w:rsidRPr="00B73916">
        <w:rPr>
          <w:b/>
          <w:i/>
          <w:sz w:val="24"/>
          <w:szCs w:val="24"/>
          <w:lang w:val="bg-BG"/>
        </w:rPr>
        <w:t>.....</w:t>
      </w:r>
      <w:r w:rsidR="007A22E6" w:rsidRPr="00B73916">
        <w:rPr>
          <w:b/>
          <w:i/>
          <w:sz w:val="24"/>
          <w:szCs w:val="24"/>
          <w:lang w:val="bg-BG"/>
        </w:rPr>
        <w:t>...</w:t>
      </w:r>
      <w:r w:rsidR="009E5350" w:rsidRPr="00A828F2">
        <w:rPr>
          <w:b/>
          <w:i/>
          <w:sz w:val="24"/>
          <w:szCs w:val="24"/>
          <w:lang w:val="bg-BG"/>
        </w:rPr>
        <w:t>3</w:t>
      </w:r>
      <w:r w:rsidR="00A0514A">
        <w:rPr>
          <w:b/>
          <w:i/>
          <w:sz w:val="24"/>
          <w:szCs w:val="24"/>
          <w:lang w:val="bg-BG"/>
        </w:rPr>
        <w:t>4</w:t>
      </w:r>
    </w:p>
    <w:p w14:paraId="67372B26" w14:textId="77777777" w:rsidR="00821CEC" w:rsidRPr="00B73916" w:rsidRDefault="00821CEC" w:rsidP="00237D01">
      <w:pPr>
        <w:spacing w:after="0" w:line="360" w:lineRule="auto"/>
        <w:ind w:right="-49" w:firstLine="709"/>
        <w:jc w:val="both"/>
        <w:rPr>
          <w:sz w:val="24"/>
          <w:szCs w:val="24"/>
          <w:lang w:val="bg-BG"/>
        </w:rPr>
        <w:sectPr w:rsidR="00821CEC" w:rsidRPr="00B73916" w:rsidSect="001612F9">
          <w:footerReference w:type="default" r:id="rId8"/>
          <w:pgSz w:w="11907" w:h="16839" w:code="9"/>
          <w:pgMar w:top="1360" w:right="1274" w:bottom="940" w:left="1300" w:header="0" w:footer="757" w:gutter="0"/>
          <w:cols w:space="720"/>
        </w:sectPr>
      </w:pPr>
    </w:p>
    <w:p w14:paraId="4A7F3967" w14:textId="77777777" w:rsidR="00821CEC" w:rsidRPr="00B73916" w:rsidRDefault="00821CEC" w:rsidP="00237D01">
      <w:pPr>
        <w:spacing w:after="0" w:line="360" w:lineRule="auto"/>
        <w:ind w:right="-49" w:firstLine="709"/>
        <w:jc w:val="both"/>
        <w:rPr>
          <w:rFonts w:eastAsia="Times New Roman"/>
          <w:b/>
          <w:i/>
          <w:sz w:val="24"/>
          <w:szCs w:val="24"/>
          <w:lang w:val="bg-BG"/>
        </w:rPr>
      </w:pPr>
      <w:r w:rsidRPr="00B73916">
        <w:rPr>
          <w:rFonts w:eastAsia="Times New Roman"/>
          <w:b/>
          <w:bCs/>
          <w:sz w:val="24"/>
          <w:szCs w:val="24"/>
          <w:lang w:val="bg-BG"/>
        </w:rPr>
        <w:lastRenderedPageBreak/>
        <w:t>Използвани абревиатури:</w:t>
      </w:r>
    </w:p>
    <w:p w14:paraId="0DCA1424" w14:textId="77777777" w:rsidR="00821CEC" w:rsidRPr="00B73916" w:rsidRDefault="00821CEC" w:rsidP="00237D01">
      <w:pPr>
        <w:spacing w:after="0" w:line="360" w:lineRule="auto"/>
        <w:ind w:right="-49" w:firstLine="709"/>
        <w:jc w:val="both"/>
        <w:rPr>
          <w:rFonts w:eastAsia="Calibri"/>
          <w:i/>
          <w:sz w:val="24"/>
          <w:szCs w:val="24"/>
          <w:lang w:val="bg-BG"/>
        </w:rPr>
      </w:pPr>
    </w:p>
    <w:p w14:paraId="1C7355E3"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АУАН</w:t>
      </w:r>
      <w:r w:rsidRPr="00B73916">
        <w:rPr>
          <w:rFonts w:eastAsia="Times New Roman"/>
          <w:bCs/>
          <w:spacing w:val="1"/>
          <w:sz w:val="24"/>
          <w:szCs w:val="24"/>
          <w:lang w:val="bg-BG"/>
        </w:rPr>
        <w:t xml:space="preserve"> </w:t>
      </w:r>
      <w:r w:rsidRPr="00B73916">
        <w:rPr>
          <w:rFonts w:eastAsia="Times New Roman"/>
          <w:sz w:val="24"/>
          <w:szCs w:val="24"/>
          <w:lang w:val="bg-BG"/>
        </w:rPr>
        <w:t>- Акт за</w:t>
      </w:r>
      <w:r w:rsidRPr="00B73916">
        <w:rPr>
          <w:rFonts w:eastAsia="Times New Roman"/>
          <w:spacing w:val="-1"/>
          <w:sz w:val="24"/>
          <w:szCs w:val="24"/>
          <w:lang w:val="bg-BG"/>
        </w:rPr>
        <w:t xml:space="preserve"> </w:t>
      </w:r>
      <w:r w:rsidRPr="00B73916">
        <w:rPr>
          <w:rFonts w:eastAsia="Times New Roman"/>
          <w:spacing w:val="2"/>
          <w:sz w:val="24"/>
          <w:szCs w:val="24"/>
          <w:lang w:val="bg-BG"/>
        </w:rPr>
        <w:t>у</w:t>
      </w:r>
      <w:r w:rsidRPr="00B73916">
        <w:rPr>
          <w:rFonts w:eastAsia="Times New Roman"/>
          <w:sz w:val="24"/>
          <w:szCs w:val="24"/>
          <w:lang w:val="bg-BG"/>
        </w:rPr>
        <w:t>становяване на административно нар</w:t>
      </w:r>
      <w:r w:rsidRPr="00B73916">
        <w:rPr>
          <w:rFonts w:eastAsia="Times New Roman"/>
          <w:spacing w:val="2"/>
          <w:sz w:val="24"/>
          <w:szCs w:val="24"/>
          <w:lang w:val="bg-BG"/>
        </w:rPr>
        <w:t>у</w:t>
      </w:r>
      <w:r w:rsidRPr="00B73916">
        <w:rPr>
          <w:rFonts w:eastAsia="Times New Roman"/>
          <w:sz w:val="24"/>
          <w:szCs w:val="24"/>
          <w:lang w:val="bg-BG"/>
        </w:rPr>
        <w:t>шение</w:t>
      </w:r>
    </w:p>
    <w:p w14:paraId="0FB2B0C5"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БС </w:t>
      </w:r>
      <w:r w:rsidRPr="00B73916">
        <w:rPr>
          <w:rFonts w:eastAsia="Times New Roman"/>
          <w:sz w:val="24"/>
          <w:szCs w:val="24"/>
          <w:lang w:val="bg-BG"/>
        </w:rPr>
        <w:t>- Безопасност на стоките</w:t>
      </w:r>
    </w:p>
    <w:p w14:paraId="55343E19" w14:textId="77777777" w:rsidR="00821CEC" w:rsidRPr="00B73916" w:rsidRDefault="00821CEC" w:rsidP="00237D01">
      <w:pPr>
        <w:spacing w:after="0" w:line="360" w:lineRule="auto"/>
        <w:ind w:right="-49" w:firstLine="709"/>
        <w:jc w:val="both"/>
        <w:rPr>
          <w:rFonts w:eastAsia="Times New Roman"/>
          <w:sz w:val="24"/>
          <w:szCs w:val="24"/>
          <w:lang w:val="bg-BG"/>
        </w:rPr>
      </w:pPr>
      <w:r w:rsidRPr="00B73916">
        <w:rPr>
          <w:rFonts w:eastAsia="Times New Roman"/>
          <w:bCs/>
          <w:sz w:val="24"/>
          <w:szCs w:val="24"/>
          <w:lang w:val="bg-BG"/>
        </w:rPr>
        <w:t xml:space="preserve">ВКС </w:t>
      </w:r>
      <w:r w:rsidRPr="00B73916">
        <w:rPr>
          <w:rFonts w:eastAsia="Times New Roman"/>
          <w:sz w:val="24"/>
          <w:szCs w:val="24"/>
          <w:lang w:val="bg-BG"/>
        </w:rPr>
        <w:t>– Върховен касационен съд</w:t>
      </w:r>
    </w:p>
    <w:p w14:paraId="503F1854" w14:textId="77777777" w:rsidR="00FC7CCF" w:rsidRPr="00B73916" w:rsidRDefault="00FC7CCF" w:rsidP="00237D01">
      <w:pPr>
        <w:spacing w:after="0" w:line="360" w:lineRule="auto"/>
        <w:ind w:right="-49" w:firstLine="709"/>
        <w:jc w:val="both"/>
        <w:rPr>
          <w:rFonts w:eastAsia="Times New Roman"/>
          <w:i/>
          <w:sz w:val="24"/>
          <w:szCs w:val="24"/>
          <w:lang w:val="bg-BG"/>
        </w:rPr>
      </w:pPr>
      <w:r w:rsidRPr="00B73916">
        <w:rPr>
          <w:rFonts w:eastAsia="Times New Roman"/>
          <w:sz w:val="24"/>
          <w:szCs w:val="24"/>
          <w:lang w:val="bg-BG"/>
        </w:rPr>
        <w:t>ВЗ – Валутен закон</w:t>
      </w:r>
    </w:p>
    <w:p w14:paraId="1F9520CA" w14:textId="7D1DD381"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ДАМТН </w:t>
      </w:r>
      <w:r w:rsidRPr="00B73916">
        <w:rPr>
          <w:rFonts w:eastAsia="Times New Roman"/>
          <w:sz w:val="24"/>
          <w:szCs w:val="24"/>
          <w:lang w:val="bg-BG"/>
        </w:rPr>
        <w:t xml:space="preserve">– Държавна агенция </w:t>
      </w:r>
      <w:r w:rsidRPr="00B73916">
        <w:rPr>
          <w:rFonts w:eastAsia="Times New Roman"/>
          <w:spacing w:val="-1"/>
          <w:sz w:val="24"/>
          <w:szCs w:val="24"/>
          <w:lang w:val="bg-BG"/>
        </w:rPr>
        <w:t>з</w:t>
      </w:r>
      <w:r w:rsidRPr="00B73916">
        <w:rPr>
          <w:rFonts w:eastAsia="Times New Roman"/>
          <w:sz w:val="24"/>
          <w:szCs w:val="24"/>
          <w:lang w:val="bg-BG"/>
        </w:rPr>
        <w:t>а метроло</w:t>
      </w:r>
      <w:r w:rsidRPr="00B73916">
        <w:rPr>
          <w:rFonts w:eastAsia="Times New Roman"/>
          <w:spacing w:val="-1"/>
          <w:sz w:val="24"/>
          <w:szCs w:val="24"/>
          <w:lang w:val="bg-BG"/>
        </w:rPr>
        <w:t>г</w:t>
      </w:r>
      <w:r w:rsidRPr="00B73916">
        <w:rPr>
          <w:rFonts w:eastAsia="Times New Roman"/>
          <w:sz w:val="24"/>
          <w:szCs w:val="24"/>
          <w:lang w:val="bg-BG"/>
        </w:rPr>
        <w:t>ичен и технически над</w:t>
      </w:r>
      <w:r w:rsidRPr="00B73916">
        <w:rPr>
          <w:rFonts w:eastAsia="Times New Roman"/>
          <w:spacing w:val="-1"/>
          <w:sz w:val="24"/>
          <w:szCs w:val="24"/>
          <w:lang w:val="bg-BG"/>
        </w:rPr>
        <w:t>з</w:t>
      </w:r>
      <w:r w:rsidRPr="00B73916">
        <w:rPr>
          <w:rFonts w:eastAsia="Times New Roman"/>
          <w:sz w:val="24"/>
          <w:szCs w:val="24"/>
          <w:lang w:val="bg-BG"/>
        </w:rPr>
        <w:t>ор</w:t>
      </w:r>
    </w:p>
    <w:p w14:paraId="3717A9CB"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ДМА </w:t>
      </w:r>
      <w:r w:rsidR="00B07AE0" w:rsidRPr="00B73916">
        <w:rPr>
          <w:rFonts w:eastAsia="Times New Roman"/>
          <w:sz w:val="24"/>
          <w:szCs w:val="24"/>
          <w:lang w:val="bg-BG"/>
        </w:rPr>
        <w:t>– Д</w:t>
      </w:r>
      <w:r w:rsidRPr="00B73916">
        <w:rPr>
          <w:rFonts w:eastAsia="Times New Roman"/>
          <w:sz w:val="24"/>
          <w:szCs w:val="24"/>
          <w:lang w:val="bg-BG"/>
        </w:rPr>
        <w:t>ълготрайни материални активи</w:t>
      </w:r>
    </w:p>
    <w:p w14:paraId="21D9A45E"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ДП </w:t>
      </w:r>
      <w:r w:rsidRPr="00B73916">
        <w:rPr>
          <w:rFonts w:eastAsia="Times New Roman"/>
          <w:sz w:val="24"/>
          <w:szCs w:val="24"/>
          <w:lang w:val="bg-BG"/>
        </w:rPr>
        <w:t>– До</w:t>
      </w:r>
      <w:r w:rsidRPr="00B73916">
        <w:rPr>
          <w:rFonts w:eastAsia="Times New Roman"/>
          <w:spacing w:val="-1"/>
          <w:sz w:val="24"/>
          <w:szCs w:val="24"/>
          <w:lang w:val="bg-BG"/>
        </w:rPr>
        <w:t>к</w:t>
      </w:r>
      <w:r w:rsidRPr="00B73916">
        <w:rPr>
          <w:rFonts w:eastAsia="Times New Roman"/>
          <w:spacing w:val="1"/>
          <w:sz w:val="24"/>
          <w:szCs w:val="24"/>
          <w:lang w:val="bg-BG"/>
        </w:rPr>
        <w:t>у</w:t>
      </w:r>
      <w:r w:rsidRPr="00B73916">
        <w:rPr>
          <w:rFonts w:eastAsia="Times New Roman"/>
          <w:sz w:val="24"/>
          <w:szCs w:val="24"/>
          <w:lang w:val="bg-BG"/>
        </w:rPr>
        <w:t xml:space="preserve">ментална </w:t>
      </w:r>
      <w:r w:rsidRPr="00B73916">
        <w:rPr>
          <w:rFonts w:eastAsia="Times New Roman"/>
          <w:spacing w:val="-1"/>
          <w:sz w:val="24"/>
          <w:szCs w:val="24"/>
          <w:lang w:val="bg-BG"/>
        </w:rPr>
        <w:t>п</w:t>
      </w:r>
      <w:r w:rsidRPr="00B73916">
        <w:rPr>
          <w:rFonts w:eastAsia="Times New Roman"/>
          <w:sz w:val="24"/>
          <w:szCs w:val="24"/>
          <w:lang w:val="bg-BG"/>
        </w:rPr>
        <w:t>роверка</w:t>
      </w:r>
    </w:p>
    <w:p w14:paraId="358378E6"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ЕС </w:t>
      </w:r>
      <w:r w:rsidRPr="00B73916">
        <w:rPr>
          <w:rFonts w:eastAsia="Times New Roman"/>
          <w:sz w:val="24"/>
          <w:szCs w:val="24"/>
          <w:lang w:val="bg-BG"/>
        </w:rPr>
        <w:t>– Европейски съюз</w:t>
      </w:r>
    </w:p>
    <w:p w14:paraId="0FC1E5BA"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ЕПЦ </w:t>
      </w:r>
      <w:r w:rsidRPr="00B73916">
        <w:rPr>
          <w:rFonts w:eastAsia="Times New Roman"/>
          <w:sz w:val="24"/>
          <w:szCs w:val="24"/>
          <w:lang w:val="bg-BG"/>
        </w:rPr>
        <w:t>– Европейски потребителски център</w:t>
      </w:r>
    </w:p>
    <w:p w14:paraId="1C96BFB4"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ЗВСН</w:t>
      </w:r>
      <w:r w:rsidRPr="00B73916">
        <w:rPr>
          <w:rFonts w:eastAsia="Times New Roman"/>
          <w:bCs/>
          <w:spacing w:val="1"/>
          <w:sz w:val="24"/>
          <w:szCs w:val="24"/>
          <w:lang w:val="bg-BG"/>
        </w:rPr>
        <w:t xml:space="preserve"> </w:t>
      </w:r>
      <w:r w:rsidRPr="00B73916">
        <w:rPr>
          <w:rFonts w:eastAsia="Times New Roman"/>
          <w:sz w:val="24"/>
          <w:szCs w:val="24"/>
          <w:lang w:val="bg-BG"/>
        </w:rPr>
        <w:t>- Закон за виното и спиртните напитки</w:t>
      </w:r>
    </w:p>
    <w:p w14:paraId="5E451988"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ЗГМО </w:t>
      </w:r>
      <w:r w:rsidRPr="00B73916">
        <w:rPr>
          <w:rFonts w:eastAsia="Times New Roman"/>
          <w:sz w:val="24"/>
          <w:szCs w:val="24"/>
          <w:lang w:val="bg-BG"/>
        </w:rPr>
        <w:t>- Закон за генетично модифицираните организми</w:t>
      </w:r>
    </w:p>
    <w:p w14:paraId="1BF158A4" w14:textId="58A2C1D1"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ЗДвП </w:t>
      </w:r>
      <w:r w:rsidRPr="00B73916">
        <w:rPr>
          <w:rFonts w:eastAsia="Times New Roman"/>
          <w:sz w:val="24"/>
          <w:szCs w:val="24"/>
          <w:lang w:val="bg-BG"/>
        </w:rPr>
        <w:t>- Закон за движението по пътищата</w:t>
      </w:r>
    </w:p>
    <w:p w14:paraId="14E24414"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ЗЕТ </w:t>
      </w:r>
      <w:r w:rsidRPr="00B73916">
        <w:rPr>
          <w:rFonts w:eastAsia="Times New Roman"/>
          <w:sz w:val="24"/>
          <w:szCs w:val="24"/>
          <w:lang w:val="bg-BG"/>
        </w:rPr>
        <w:t>- Закон за електронната търговия</w:t>
      </w:r>
    </w:p>
    <w:p w14:paraId="475A6518"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pacing w:val="1"/>
          <w:sz w:val="24"/>
          <w:szCs w:val="24"/>
          <w:lang w:val="bg-BG"/>
        </w:rPr>
        <w:t>ЗЗ</w:t>
      </w:r>
      <w:r w:rsidRPr="00B73916">
        <w:rPr>
          <w:rFonts w:eastAsia="Times New Roman"/>
          <w:bCs/>
          <w:sz w:val="24"/>
          <w:szCs w:val="24"/>
          <w:lang w:val="bg-BG"/>
        </w:rPr>
        <w:t>Д</w:t>
      </w:r>
      <w:r w:rsidRPr="00B73916">
        <w:rPr>
          <w:rFonts w:eastAsia="Times New Roman"/>
          <w:bCs/>
          <w:spacing w:val="-1"/>
          <w:sz w:val="24"/>
          <w:szCs w:val="24"/>
          <w:lang w:val="bg-BG"/>
        </w:rPr>
        <w:t xml:space="preserve"> </w:t>
      </w:r>
      <w:r w:rsidRPr="00B73916">
        <w:rPr>
          <w:rFonts w:eastAsia="Times New Roman"/>
          <w:sz w:val="24"/>
          <w:szCs w:val="24"/>
          <w:lang w:val="bg-BG"/>
        </w:rPr>
        <w:t>- Закон</w:t>
      </w:r>
      <w:r w:rsidRPr="00B73916">
        <w:rPr>
          <w:rFonts w:eastAsia="Times New Roman"/>
          <w:spacing w:val="-1"/>
          <w:sz w:val="24"/>
          <w:szCs w:val="24"/>
          <w:lang w:val="bg-BG"/>
        </w:rPr>
        <w:t xml:space="preserve"> </w:t>
      </w:r>
      <w:r w:rsidRPr="00B73916">
        <w:rPr>
          <w:rFonts w:eastAsia="Times New Roman"/>
          <w:sz w:val="24"/>
          <w:szCs w:val="24"/>
          <w:lang w:val="bg-BG"/>
        </w:rPr>
        <w:t>за задълженията</w:t>
      </w:r>
      <w:r w:rsidRPr="00B73916">
        <w:rPr>
          <w:rFonts w:eastAsia="Times New Roman"/>
          <w:spacing w:val="1"/>
          <w:sz w:val="24"/>
          <w:szCs w:val="24"/>
          <w:lang w:val="bg-BG"/>
        </w:rPr>
        <w:t xml:space="preserve"> </w:t>
      </w:r>
      <w:r w:rsidRPr="00B73916">
        <w:rPr>
          <w:rFonts w:eastAsia="Times New Roman"/>
          <w:sz w:val="24"/>
          <w:szCs w:val="24"/>
          <w:lang w:val="bg-BG"/>
        </w:rPr>
        <w:t>и договорите</w:t>
      </w:r>
    </w:p>
    <w:p w14:paraId="71E51B8A" w14:textId="2ECEDC66" w:rsidR="00821CEC" w:rsidRDefault="00821CEC" w:rsidP="00237D01">
      <w:pPr>
        <w:spacing w:after="0" w:line="360" w:lineRule="auto"/>
        <w:ind w:right="-49" w:firstLine="709"/>
        <w:jc w:val="both"/>
        <w:rPr>
          <w:rFonts w:eastAsia="Times New Roman"/>
          <w:sz w:val="24"/>
          <w:szCs w:val="24"/>
          <w:lang w:val="bg-BG"/>
        </w:rPr>
      </w:pPr>
      <w:r w:rsidRPr="00B73916">
        <w:rPr>
          <w:rFonts w:eastAsia="Times New Roman"/>
          <w:bCs/>
          <w:spacing w:val="1"/>
          <w:sz w:val="24"/>
          <w:szCs w:val="24"/>
          <w:lang w:val="bg-BG"/>
        </w:rPr>
        <w:t>ЗЗ</w:t>
      </w:r>
      <w:r w:rsidRPr="00B73916">
        <w:rPr>
          <w:rFonts w:eastAsia="Times New Roman"/>
          <w:bCs/>
          <w:sz w:val="24"/>
          <w:szCs w:val="24"/>
          <w:lang w:val="bg-BG"/>
        </w:rPr>
        <w:t>П</w:t>
      </w:r>
      <w:r w:rsidRPr="00B73916">
        <w:rPr>
          <w:rFonts w:eastAsia="Times New Roman"/>
          <w:bCs/>
          <w:spacing w:val="-1"/>
          <w:sz w:val="24"/>
          <w:szCs w:val="24"/>
          <w:lang w:val="bg-BG"/>
        </w:rPr>
        <w:t xml:space="preserve"> </w:t>
      </w:r>
      <w:r w:rsidRPr="00B73916">
        <w:rPr>
          <w:rFonts w:eastAsia="Times New Roman"/>
          <w:sz w:val="24"/>
          <w:szCs w:val="24"/>
          <w:lang w:val="bg-BG"/>
        </w:rPr>
        <w:t>- Закон за защита на потребителите</w:t>
      </w:r>
    </w:p>
    <w:p w14:paraId="50EA0E85" w14:textId="7717A5D3" w:rsidR="00945E91" w:rsidRPr="00945E91" w:rsidRDefault="00945E91" w:rsidP="00945E91">
      <w:pPr>
        <w:spacing w:after="0" w:line="360" w:lineRule="auto"/>
        <w:ind w:right="-49" w:firstLine="709"/>
        <w:jc w:val="both"/>
        <w:rPr>
          <w:rFonts w:eastAsia="Times New Roman"/>
          <w:sz w:val="24"/>
          <w:szCs w:val="24"/>
          <w:lang w:val="bg-BG"/>
        </w:rPr>
      </w:pPr>
      <w:r w:rsidRPr="00945E91">
        <w:rPr>
          <w:rFonts w:eastAsia="Times New Roman"/>
          <w:sz w:val="24"/>
          <w:szCs w:val="24"/>
        </w:rPr>
        <w:t>ЗПЦСЦУПС</w:t>
      </w:r>
      <w:r w:rsidRPr="00945E91">
        <w:rPr>
          <w:rFonts w:eastAsia="Times New Roman"/>
          <w:sz w:val="24"/>
          <w:szCs w:val="24"/>
          <w:lang w:val="bg-BG"/>
        </w:rPr>
        <w:t xml:space="preserve"> -</w:t>
      </w:r>
      <w:r>
        <w:rPr>
          <w:rFonts w:eastAsia="Times New Roman"/>
          <w:i/>
          <w:sz w:val="24"/>
          <w:szCs w:val="24"/>
          <w:lang w:val="bg-BG"/>
        </w:rPr>
        <w:t xml:space="preserve"> </w:t>
      </w:r>
      <w:r w:rsidRPr="00945E91">
        <w:rPr>
          <w:rFonts w:eastAsia="Times New Roman"/>
          <w:sz w:val="24"/>
          <w:szCs w:val="24"/>
          <w:lang w:val="bg-BG"/>
        </w:rPr>
        <w:t>З</w:t>
      </w:r>
      <w:r>
        <w:rPr>
          <w:rFonts w:eastAsia="Times New Roman"/>
          <w:sz w:val="24"/>
          <w:szCs w:val="24"/>
          <w:lang w:val="bg-BG"/>
        </w:rPr>
        <w:t>акон</w:t>
      </w:r>
      <w:r w:rsidRPr="00945E91">
        <w:rPr>
          <w:rFonts w:eastAsia="Times New Roman"/>
          <w:sz w:val="24"/>
          <w:szCs w:val="24"/>
          <w:lang w:val="bg-BG"/>
        </w:rPr>
        <w:t xml:space="preserve"> за предоставяне на цифрово съдържание и цифрови услуги и за продажба на стоки</w:t>
      </w:r>
    </w:p>
    <w:p w14:paraId="7D5E6475"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ЗИИП </w:t>
      </w:r>
      <w:r w:rsidRPr="00B73916">
        <w:rPr>
          <w:rFonts w:eastAsia="Times New Roman"/>
          <w:sz w:val="24"/>
          <w:szCs w:val="24"/>
          <w:lang w:val="bg-BG"/>
        </w:rPr>
        <w:t>- Защита на икономическите</w:t>
      </w:r>
      <w:r w:rsidRPr="00B73916">
        <w:rPr>
          <w:rFonts w:eastAsia="Times New Roman"/>
          <w:spacing w:val="-1"/>
          <w:sz w:val="24"/>
          <w:szCs w:val="24"/>
          <w:lang w:val="bg-BG"/>
        </w:rPr>
        <w:t xml:space="preserve"> </w:t>
      </w:r>
      <w:r w:rsidRPr="00B73916">
        <w:rPr>
          <w:rFonts w:eastAsia="Times New Roman"/>
          <w:sz w:val="24"/>
          <w:szCs w:val="24"/>
          <w:lang w:val="bg-BG"/>
        </w:rPr>
        <w:t>интереси на потребителите</w:t>
      </w:r>
    </w:p>
    <w:p w14:paraId="2940C8ED"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pacing w:val="1"/>
          <w:sz w:val="24"/>
          <w:szCs w:val="24"/>
          <w:lang w:val="bg-BG"/>
        </w:rPr>
        <w:t>ЗП</w:t>
      </w:r>
      <w:r w:rsidRPr="00B73916">
        <w:rPr>
          <w:rFonts w:eastAsia="Times New Roman"/>
          <w:bCs/>
          <w:sz w:val="24"/>
          <w:szCs w:val="24"/>
          <w:lang w:val="bg-BG"/>
        </w:rPr>
        <w:t xml:space="preserve">К </w:t>
      </w:r>
      <w:r w:rsidRPr="00B73916">
        <w:rPr>
          <w:rFonts w:eastAsia="Times New Roman"/>
          <w:sz w:val="24"/>
          <w:szCs w:val="24"/>
          <w:lang w:val="bg-BG"/>
        </w:rPr>
        <w:t>- Закон за потребителския кредит</w:t>
      </w:r>
    </w:p>
    <w:p w14:paraId="3568FFA5"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ЗПФУР</w:t>
      </w:r>
      <w:r w:rsidRPr="00B73916">
        <w:rPr>
          <w:rFonts w:eastAsia="Times New Roman"/>
          <w:bCs/>
          <w:spacing w:val="-1"/>
          <w:sz w:val="24"/>
          <w:szCs w:val="24"/>
          <w:lang w:val="bg-BG"/>
        </w:rPr>
        <w:t xml:space="preserve"> </w:t>
      </w:r>
      <w:r w:rsidRPr="00B73916">
        <w:rPr>
          <w:rFonts w:eastAsia="Times New Roman"/>
          <w:sz w:val="24"/>
          <w:szCs w:val="24"/>
          <w:lang w:val="bg-BG"/>
        </w:rPr>
        <w:t>- Закон за предоставяне на финансо</w:t>
      </w:r>
      <w:r w:rsidRPr="00B73916">
        <w:rPr>
          <w:rFonts w:eastAsia="Times New Roman"/>
          <w:spacing w:val="-2"/>
          <w:sz w:val="24"/>
          <w:szCs w:val="24"/>
          <w:lang w:val="bg-BG"/>
        </w:rPr>
        <w:t>в</w:t>
      </w:r>
      <w:r w:rsidRPr="00B73916">
        <w:rPr>
          <w:rFonts w:eastAsia="Times New Roman"/>
          <w:sz w:val="24"/>
          <w:szCs w:val="24"/>
          <w:lang w:val="bg-BG"/>
        </w:rPr>
        <w:t>и</w:t>
      </w:r>
      <w:r w:rsidRPr="00B73916">
        <w:rPr>
          <w:rFonts w:eastAsia="Times New Roman"/>
          <w:spacing w:val="-1"/>
          <w:sz w:val="24"/>
          <w:szCs w:val="24"/>
          <w:lang w:val="bg-BG"/>
        </w:rPr>
        <w:t xml:space="preserve"> </w:t>
      </w:r>
      <w:r w:rsidRPr="00B73916">
        <w:rPr>
          <w:rFonts w:eastAsia="Times New Roman"/>
          <w:spacing w:val="2"/>
          <w:sz w:val="24"/>
          <w:szCs w:val="24"/>
          <w:lang w:val="bg-BG"/>
        </w:rPr>
        <w:t>у</w:t>
      </w:r>
      <w:r w:rsidRPr="00B73916">
        <w:rPr>
          <w:rFonts w:eastAsia="Times New Roman"/>
          <w:sz w:val="24"/>
          <w:szCs w:val="24"/>
          <w:lang w:val="bg-BG"/>
        </w:rPr>
        <w:t>с</w:t>
      </w:r>
      <w:r w:rsidRPr="00B73916">
        <w:rPr>
          <w:rFonts w:eastAsia="Times New Roman"/>
          <w:spacing w:val="-1"/>
          <w:sz w:val="24"/>
          <w:szCs w:val="24"/>
          <w:lang w:val="bg-BG"/>
        </w:rPr>
        <w:t>л</w:t>
      </w:r>
      <w:r w:rsidRPr="00B73916">
        <w:rPr>
          <w:rFonts w:eastAsia="Times New Roman"/>
          <w:spacing w:val="1"/>
          <w:sz w:val="24"/>
          <w:szCs w:val="24"/>
          <w:lang w:val="bg-BG"/>
        </w:rPr>
        <w:t>у</w:t>
      </w:r>
      <w:r w:rsidRPr="00B73916">
        <w:rPr>
          <w:rFonts w:eastAsia="Times New Roman"/>
          <w:sz w:val="24"/>
          <w:szCs w:val="24"/>
          <w:lang w:val="bg-BG"/>
        </w:rPr>
        <w:t>ги от</w:t>
      </w:r>
      <w:r w:rsidRPr="00B73916">
        <w:rPr>
          <w:rFonts w:eastAsia="Times New Roman"/>
          <w:spacing w:val="-2"/>
          <w:sz w:val="24"/>
          <w:szCs w:val="24"/>
          <w:lang w:val="bg-BG"/>
        </w:rPr>
        <w:t xml:space="preserve"> </w:t>
      </w:r>
      <w:r w:rsidRPr="00B73916">
        <w:rPr>
          <w:rFonts w:eastAsia="Times New Roman"/>
          <w:sz w:val="24"/>
          <w:szCs w:val="24"/>
          <w:lang w:val="bg-BG"/>
        </w:rPr>
        <w:t>разстояние</w:t>
      </w:r>
    </w:p>
    <w:p w14:paraId="182424BA"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pacing w:val="1"/>
          <w:sz w:val="24"/>
          <w:szCs w:val="24"/>
          <w:lang w:val="bg-BG"/>
        </w:rPr>
        <w:t>З</w:t>
      </w:r>
      <w:r w:rsidRPr="00B73916">
        <w:rPr>
          <w:rFonts w:eastAsia="Times New Roman"/>
          <w:bCs/>
          <w:sz w:val="24"/>
          <w:szCs w:val="24"/>
          <w:lang w:val="bg-BG"/>
        </w:rPr>
        <w:t xml:space="preserve">Т </w:t>
      </w:r>
      <w:r w:rsidRPr="00B73916">
        <w:rPr>
          <w:rFonts w:eastAsia="Times New Roman"/>
          <w:sz w:val="24"/>
          <w:szCs w:val="24"/>
          <w:lang w:val="bg-BG"/>
        </w:rPr>
        <w:t xml:space="preserve">- Закон за </w:t>
      </w:r>
      <w:r w:rsidRPr="00B73916">
        <w:rPr>
          <w:rFonts w:eastAsia="Times New Roman"/>
          <w:spacing w:val="-2"/>
          <w:sz w:val="24"/>
          <w:szCs w:val="24"/>
          <w:lang w:val="bg-BG"/>
        </w:rPr>
        <w:t>т</w:t>
      </w:r>
      <w:r w:rsidRPr="00B73916">
        <w:rPr>
          <w:rFonts w:eastAsia="Times New Roman"/>
          <w:spacing w:val="2"/>
          <w:sz w:val="24"/>
          <w:szCs w:val="24"/>
          <w:lang w:val="bg-BG"/>
        </w:rPr>
        <w:t>у</w:t>
      </w:r>
      <w:r w:rsidRPr="00B73916">
        <w:rPr>
          <w:rFonts w:eastAsia="Times New Roman"/>
          <w:sz w:val="24"/>
          <w:szCs w:val="24"/>
          <w:lang w:val="bg-BG"/>
        </w:rPr>
        <w:t>ризма</w:t>
      </w:r>
    </w:p>
    <w:p w14:paraId="3DA1A77F"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ЗТТСТИ</w:t>
      </w:r>
      <w:r w:rsidRPr="00B73916">
        <w:rPr>
          <w:rFonts w:eastAsia="Times New Roman"/>
          <w:bCs/>
          <w:spacing w:val="1"/>
          <w:sz w:val="24"/>
          <w:szCs w:val="24"/>
          <w:lang w:val="bg-BG"/>
        </w:rPr>
        <w:t xml:space="preserve"> </w:t>
      </w:r>
      <w:r w:rsidRPr="00B73916">
        <w:rPr>
          <w:rFonts w:eastAsia="Times New Roman"/>
          <w:sz w:val="24"/>
          <w:szCs w:val="24"/>
          <w:lang w:val="bg-BG"/>
        </w:rPr>
        <w:t>- Закон за тютюна, тютю</w:t>
      </w:r>
      <w:r w:rsidRPr="00B73916">
        <w:rPr>
          <w:rFonts w:eastAsia="Times New Roman"/>
          <w:spacing w:val="1"/>
          <w:sz w:val="24"/>
          <w:szCs w:val="24"/>
          <w:lang w:val="bg-BG"/>
        </w:rPr>
        <w:t>н</w:t>
      </w:r>
      <w:r w:rsidRPr="00B73916">
        <w:rPr>
          <w:rFonts w:eastAsia="Times New Roman"/>
          <w:sz w:val="24"/>
          <w:szCs w:val="24"/>
          <w:lang w:val="bg-BG"/>
        </w:rPr>
        <w:t>евите и свързаните с тях изделия</w:t>
      </w:r>
    </w:p>
    <w:p w14:paraId="7DA38840"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ЗХР </w:t>
      </w:r>
      <w:r w:rsidRPr="00B73916">
        <w:rPr>
          <w:rFonts w:eastAsia="Times New Roman"/>
          <w:sz w:val="24"/>
          <w:szCs w:val="24"/>
          <w:lang w:val="bg-BG"/>
        </w:rPr>
        <w:t>- Заведение за хранене и развлечения</w:t>
      </w:r>
    </w:p>
    <w:p w14:paraId="05AF0CA5" w14:textId="77777777" w:rsidR="00821CEC" w:rsidRPr="00B73916" w:rsidRDefault="00821CEC" w:rsidP="00237D01">
      <w:pPr>
        <w:spacing w:after="0" w:line="360" w:lineRule="auto"/>
        <w:ind w:right="-49" w:firstLine="709"/>
        <w:jc w:val="both"/>
        <w:rPr>
          <w:rFonts w:eastAsia="Times New Roman"/>
          <w:sz w:val="24"/>
          <w:szCs w:val="24"/>
          <w:lang w:val="bg-BG"/>
        </w:rPr>
      </w:pPr>
      <w:r w:rsidRPr="00B73916">
        <w:rPr>
          <w:rFonts w:eastAsia="Times New Roman"/>
          <w:bCs/>
          <w:sz w:val="24"/>
          <w:szCs w:val="24"/>
          <w:lang w:val="bg-BG"/>
        </w:rPr>
        <w:t>ЗУО</w:t>
      </w:r>
      <w:r w:rsidRPr="00B73916">
        <w:rPr>
          <w:rFonts w:eastAsia="Times New Roman"/>
          <w:bCs/>
          <w:spacing w:val="-1"/>
          <w:sz w:val="24"/>
          <w:szCs w:val="24"/>
          <w:lang w:val="bg-BG"/>
        </w:rPr>
        <w:t xml:space="preserve"> </w:t>
      </w:r>
      <w:r w:rsidRPr="00B73916">
        <w:rPr>
          <w:rFonts w:eastAsia="Times New Roman"/>
          <w:sz w:val="24"/>
          <w:szCs w:val="24"/>
          <w:lang w:val="bg-BG"/>
        </w:rPr>
        <w:t>- Закона за</w:t>
      </w:r>
      <w:r w:rsidRPr="00B73916">
        <w:rPr>
          <w:rFonts w:eastAsia="Times New Roman"/>
          <w:spacing w:val="-1"/>
          <w:sz w:val="24"/>
          <w:szCs w:val="24"/>
          <w:lang w:val="bg-BG"/>
        </w:rPr>
        <w:t xml:space="preserve"> </w:t>
      </w:r>
      <w:r w:rsidRPr="00B73916">
        <w:rPr>
          <w:rFonts w:eastAsia="Times New Roman"/>
          <w:spacing w:val="2"/>
          <w:sz w:val="24"/>
          <w:szCs w:val="24"/>
          <w:lang w:val="bg-BG"/>
        </w:rPr>
        <w:t>у</w:t>
      </w:r>
      <w:r w:rsidRPr="00B73916">
        <w:rPr>
          <w:rFonts w:eastAsia="Times New Roman"/>
          <w:sz w:val="24"/>
          <w:szCs w:val="24"/>
          <w:lang w:val="bg-BG"/>
        </w:rPr>
        <w:t xml:space="preserve">правление на отпадъците </w:t>
      </w:r>
    </w:p>
    <w:p w14:paraId="2784C021"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КЕВР </w:t>
      </w:r>
      <w:r w:rsidRPr="00B73916">
        <w:rPr>
          <w:rFonts w:eastAsia="Times New Roman"/>
          <w:sz w:val="24"/>
          <w:szCs w:val="24"/>
          <w:lang w:val="bg-BG"/>
        </w:rPr>
        <w:t>- К</w:t>
      </w:r>
      <w:r w:rsidRPr="00B73916">
        <w:rPr>
          <w:rFonts w:eastAsia="Times New Roman"/>
          <w:spacing w:val="1"/>
          <w:sz w:val="24"/>
          <w:szCs w:val="24"/>
          <w:lang w:val="bg-BG"/>
        </w:rPr>
        <w:t>о</w:t>
      </w:r>
      <w:r w:rsidRPr="00B73916">
        <w:rPr>
          <w:rFonts w:eastAsia="Times New Roman"/>
          <w:sz w:val="24"/>
          <w:szCs w:val="24"/>
          <w:lang w:val="bg-BG"/>
        </w:rPr>
        <w:t>мисия за енергийно и водно ре</w:t>
      </w:r>
      <w:r w:rsidRPr="00B73916">
        <w:rPr>
          <w:rFonts w:eastAsia="Times New Roman"/>
          <w:spacing w:val="-1"/>
          <w:sz w:val="24"/>
          <w:szCs w:val="24"/>
          <w:lang w:val="bg-BG"/>
        </w:rPr>
        <w:t>г</w:t>
      </w:r>
      <w:r w:rsidRPr="00B73916">
        <w:rPr>
          <w:rFonts w:eastAsia="Times New Roman"/>
          <w:spacing w:val="1"/>
          <w:sz w:val="24"/>
          <w:szCs w:val="24"/>
          <w:lang w:val="bg-BG"/>
        </w:rPr>
        <w:t>у</w:t>
      </w:r>
      <w:r w:rsidRPr="00B73916">
        <w:rPr>
          <w:rFonts w:eastAsia="Times New Roman"/>
          <w:sz w:val="24"/>
          <w:szCs w:val="24"/>
          <w:lang w:val="bg-BG"/>
        </w:rPr>
        <w:t>лиране</w:t>
      </w:r>
    </w:p>
    <w:p w14:paraId="2ACB6F95" w14:textId="17196A0C"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КЗП </w:t>
      </w:r>
      <w:r w:rsidRPr="00B73916">
        <w:rPr>
          <w:rFonts w:eastAsia="Times New Roman"/>
          <w:sz w:val="24"/>
          <w:szCs w:val="24"/>
          <w:lang w:val="bg-BG"/>
        </w:rPr>
        <w:t xml:space="preserve">- Комисия за защита на потребителите </w:t>
      </w:r>
    </w:p>
    <w:p w14:paraId="59846671"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КП </w:t>
      </w:r>
      <w:r w:rsidRPr="00B73916">
        <w:rPr>
          <w:rFonts w:eastAsia="Times New Roman"/>
          <w:sz w:val="24"/>
          <w:szCs w:val="24"/>
          <w:lang w:val="bg-BG"/>
        </w:rPr>
        <w:t>- Констативен протокол</w:t>
      </w:r>
    </w:p>
    <w:p w14:paraId="475AE98C"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МВР </w:t>
      </w:r>
      <w:r w:rsidRPr="00B73916">
        <w:rPr>
          <w:rFonts w:eastAsia="Times New Roman"/>
          <w:sz w:val="24"/>
          <w:szCs w:val="24"/>
          <w:lang w:val="bg-BG"/>
        </w:rPr>
        <w:t xml:space="preserve">- Министерство </w:t>
      </w:r>
      <w:r w:rsidRPr="00B73916">
        <w:rPr>
          <w:rFonts w:eastAsia="Times New Roman"/>
          <w:spacing w:val="1"/>
          <w:sz w:val="24"/>
          <w:szCs w:val="24"/>
          <w:lang w:val="bg-BG"/>
        </w:rPr>
        <w:t>н</w:t>
      </w:r>
      <w:r w:rsidRPr="00B73916">
        <w:rPr>
          <w:rFonts w:eastAsia="Times New Roman"/>
          <w:sz w:val="24"/>
          <w:szCs w:val="24"/>
          <w:lang w:val="bg-BG"/>
        </w:rPr>
        <w:t>а вътрешн</w:t>
      </w:r>
      <w:r w:rsidRPr="00B73916">
        <w:rPr>
          <w:rFonts w:eastAsia="Times New Roman"/>
          <w:spacing w:val="1"/>
          <w:sz w:val="24"/>
          <w:szCs w:val="24"/>
          <w:lang w:val="bg-BG"/>
        </w:rPr>
        <w:t>и</w:t>
      </w:r>
      <w:r w:rsidRPr="00B73916">
        <w:rPr>
          <w:rFonts w:eastAsia="Times New Roman"/>
          <w:sz w:val="24"/>
          <w:szCs w:val="24"/>
          <w:lang w:val="bg-BG"/>
        </w:rPr>
        <w:t>те работи</w:t>
      </w:r>
    </w:p>
    <w:p w14:paraId="05BE7A4D"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МЗ </w:t>
      </w:r>
      <w:r w:rsidRPr="00B73916">
        <w:rPr>
          <w:rFonts w:eastAsia="Times New Roman"/>
          <w:sz w:val="24"/>
          <w:szCs w:val="24"/>
          <w:lang w:val="bg-BG"/>
        </w:rPr>
        <w:t>- Мин</w:t>
      </w:r>
      <w:r w:rsidRPr="00B73916">
        <w:rPr>
          <w:rFonts w:eastAsia="Times New Roman"/>
          <w:spacing w:val="-1"/>
          <w:sz w:val="24"/>
          <w:szCs w:val="24"/>
          <w:lang w:val="bg-BG"/>
        </w:rPr>
        <w:t>и</w:t>
      </w:r>
      <w:r w:rsidRPr="00B73916">
        <w:rPr>
          <w:rFonts w:eastAsia="Times New Roman"/>
          <w:sz w:val="24"/>
          <w:szCs w:val="24"/>
          <w:lang w:val="bg-BG"/>
        </w:rPr>
        <w:t>стерство на здравеопазването</w:t>
      </w:r>
    </w:p>
    <w:p w14:paraId="776698A9" w14:textId="15450C91"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МИ</w:t>
      </w:r>
      <w:r w:rsidR="004B3655">
        <w:rPr>
          <w:rFonts w:eastAsia="Times New Roman"/>
          <w:bCs/>
          <w:sz w:val="24"/>
          <w:szCs w:val="24"/>
          <w:lang w:val="bg-BG"/>
        </w:rPr>
        <w:t>И</w:t>
      </w:r>
      <w:r w:rsidRPr="00B73916">
        <w:rPr>
          <w:rFonts w:eastAsia="Times New Roman"/>
          <w:bCs/>
          <w:sz w:val="24"/>
          <w:szCs w:val="24"/>
          <w:lang w:val="bg-BG"/>
        </w:rPr>
        <w:t xml:space="preserve"> </w:t>
      </w:r>
      <w:r w:rsidRPr="00B73916">
        <w:rPr>
          <w:rFonts w:eastAsia="Times New Roman"/>
          <w:sz w:val="24"/>
          <w:szCs w:val="24"/>
          <w:lang w:val="bg-BG"/>
        </w:rPr>
        <w:t xml:space="preserve">– Министерство на икономиката </w:t>
      </w:r>
      <w:r w:rsidR="004B3655">
        <w:rPr>
          <w:rFonts w:eastAsia="Times New Roman"/>
          <w:sz w:val="24"/>
          <w:szCs w:val="24"/>
          <w:lang w:val="bg-BG"/>
        </w:rPr>
        <w:t>и индустрията</w:t>
      </w:r>
    </w:p>
    <w:p w14:paraId="35FB908B" w14:textId="77777777" w:rsidR="00821CEC" w:rsidRPr="00B73916" w:rsidRDefault="00821CEC" w:rsidP="00237D01">
      <w:pPr>
        <w:spacing w:after="0" w:line="360" w:lineRule="auto"/>
        <w:ind w:right="-49" w:firstLine="709"/>
        <w:jc w:val="both"/>
        <w:rPr>
          <w:rFonts w:eastAsia="Times New Roman"/>
          <w:sz w:val="24"/>
          <w:szCs w:val="24"/>
          <w:lang w:val="bg-BG"/>
        </w:rPr>
      </w:pPr>
      <w:r w:rsidRPr="00B73916">
        <w:rPr>
          <w:rFonts w:eastAsia="Times New Roman"/>
          <w:bCs/>
          <w:sz w:val="24"/>
          <w:szCs w:val="24"/>
          <w:lang w:val="bg-BG"/>
        </w:rPr>
        <w:t xml:space="preserve">МОСВ – </w:t>
      </w:r>
      <w:r w:rsidRPr="00B73916">
        <w:rPr>
          <w:rFonts w:eastAsia="Times New Roman"/>
          <w:sz w:val="24"/>
          <w:szCs w:val="24"/>
          <w:lang w:val="bg-BG"/>
        </w:rPr>
        <w:t>Министерство на околната</w:t>
      </w:r>
      <w:r w:rsidRPr="00B73916">
        <w:rPr>
          <w:rFonts w:eastAsia="Times New Roman"/>
          <w:spacing w:val="1"/>
          <w:sz w:val="24"/>
          <w:szCs w:val="24"/>
          <w:lang w:val="bg-BG"/>
        </w:rPr>
        <w:t xml:space="preserve"> </w:t>
      </w:r>
      <w:r w:rsidRPr="00B73916">
        <w:rPr>
          <w:rFonts w:eastAsia="Times New Roman"/>
          <w:sz w:val="24"/>
          <w:szCs w:val="24"/>
          <w:lang w:val="bg-BG"/>
        </w:rPr>
        <w:t>среда и водите</w:t>
      </w:r>
    </w:p>
    <w:p w14:paraId="0EE4F5CC" w14:textId="77777777" w:rsidR="0012760D" w:rsidRPr="00B73916" w:rsidRDefault="0012760D" w:rsidP="00237D01">
      <w:pPr>
        <w:spacing w:after="0" w:line="360" w:lineRule="auto"/>
        <w:ind w:right="-49" w:firstLine="709"/>
        <w:jc w:val="both"/>
        <w:rPr>
          <w:rFonts w:eastAsia="Times New Roman"/>
          <w:i/>
          <w:sz w:val="24"/>
          <w:szCs w:val="24"/>
          <w:lang w:val="bg-BG"/>
        </w:rPr>
      </w:pPr>
      <w:r w:rsidRPr="00B73916">
        <w:rPr>
          <w:rFonts w:eastAsia="Times New Roman"/>
          <w:sz w:val="24"/>
          <w:szCs w:val="24"/>
          <w:lang w:val="bg-BG"/>
        </w:rPr>
        <w:t>МТ – Министерство на туризма</w:t>
      </w:r>
    </w:p>
    <w:p w14:paraId="00B649A9" w14:textId="77777777" w:rsidR="00FC7CCF" w:rsidRPr="00B73916" w:rsidRDefault="00FC7CCF"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lastRenderedPageBreak/>
        <w:t xml:space="preserve">МФ </w:t>
      </w:r>
      <w:r w:rsidRPr="00B73916">
        <w:rPr>
          <w:rFonts w:eastAsia="Times New Roman"/>
          <w:sz w:val="24"/>
          <w:szCs w:val="24"/>
          <w:lang w:val="bg-BG"/>
        </w:rPr>
        <w:t>– Ми</w:t>
      </w:r>
      <w:r w:rsidRPr="00B73916">
        <w:rPr>
          <w:rFonts w:eastAsia="Times New Roman"/>
          <w:spacing w:val="-1"/>
          <w:sz w:val="24"/>
          <w:szCs w:val="24"/>
          <w:lang w:val="bg-BG"/>
        </w:rPr>
        <w:t>н</w:t>
      </w:r>
      <w:r w:rsidRPr="00B73916">
        <w:rPr>
          <w:rFonts w:eastAsia="Times New Roman"/>
          <w:sz w:val="24"/>
          <w:szCs w:val="24"/>
          <w:lang w:val="bg-BG"/>
        </w:rPr>
        <w:t xml:space="preserve">истерство </w:t>
      </w:r>
      <w:r w:rsidRPr="00B73916">
        <w:rPr>
          <w:rFonts w:eastAsia="Times New Roman"/>
          <w:spacing w:val="1"/>
          <w:sz w:val="24"/>
          <w:szCs w:val="24"/>
          <w:lang w:val="bg-BG"/>
        </w:rPr>
        <w:t>н</w:t>
      </w:r>
      <w:r w:rsidRPr="00B73916">
        <w:rPr>
          <w:rFonts w:eastAsia="Times New Roman"/>
          <w:sz w:val="24"/>
          <w:szCs w:val="24"/>
          <w:lang w:val="bg-BG"/>
        </w:rPr>
        <w:t>а финанси</w:t>
      </w:r>
      <w:r w:rsidRPr="00B73916">
        <w:rPr>
          <w:rFonts w:eastAsia="Times New Roman"/>
          <w:spacing w:val="-2"/>
          <w:sz w:val="24"/>
          <w:szCs w:val="24"/>
          <w:lang w:val="bg-BG"/>
        </w:rPr>
        <w:t>т</w:t>
      </w:r>
      <w:r w:rsidRPr="00B73916">
        <w:rPr>
          <w:rFonts w:eastAsia="Times New Roman"/>
          <w:sz w:val="24"/>
          <w:szCs w:val="24"/>
          <w:lang w:val="bg-BG"/>
        </w:rPr>
        <w:t>е</w:t>
      </w:r>
    </w:p>
    <w:p w14:paraId="6C3494DC"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НАП </w:t>
      </w:r>
      <w:r w:rsidRPr="00B73916">
        <w:rPr>
          <w:rFonts w:eastAsia="Times New Roman"/>
          <w:sz w:val="24"/>
          <w:szCs w:val="24"/>
          <w:lang w:val="bg-BG"/>
        </w:rPr>
        <w:t>- Национална агенция за приходите</w:t>
      </w:r>
    </w:p>
    <w:p w14:paraId="383FAC2B"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pacing w:val="1"/>
          <w:sz w:val="24"/>
          <w:szCs w:val="24"/>
          <w:lang w:val="bg-BG"/>
        </w:rPr>
        <w:t>Н</w:t>
      </w:r>
      <w:r w:rsidRPr="00B73916">
        <w:rPr>
          <w:rFonts w:eastAsia="Times New Roman"/>
          <w:bCs/>
          <w:sz w:val="24"/>
          <w:szCs w:val="24"/>
          <w:lang w:val="bg-BG"/>
        </w:rPr>
        <w:t xml:space="preserve">П </w:t>
      </w:r>
      <w:r w:rsidRPr="00B73916">
        <w:rPr>
          <w:rFonts w:eastAsia="Times New Roman"/>
          <w:sz w:val="24"/>
          <w:szCs w:val="24"/>
          <w:lang w:val="bg-BG"/>
        </w:rPr>
        <w:t>- Наказателни постановления</w:t>
      </w:r>
    </w:p>
    <w:p w14:paraId="7DBCB061" w14:textId="5CCAFEBA" w:rsidR="00821CEC" w:rsidRPr="00B73916" w:rsidRDefault="00821CEC" w:rsidP="00237D01">
      <w:pPr>
        <w:pStyle w:val="Style"/>
        <w:spacing w:line="360" w:lineRule="auto"/>
        <w:ind w:left="0" w:right="-49" w:firstLine="709"/>
        <w:rPr>
          <w:bCs/>
        </w:rPr>
      </w:pPr>
      <w:r w:rsidRPr="00B73916">
        <w:rPr>
          <w:bCs/>
        </w:rPr>
        <w:t xml:space="preserve">НПНП - Национална програма за надзор на пазара </w:t>
      </w:r>
    </w:p>
    <w:p w14:paraId="4AC7735F" w14:textId="77777777" w:rsidR="00821CEC" w:rsidRPr="00B73916" w:rsidRDefault="00821CEC" w:rsidP="00237D01">
      <w:pPr>
        <w:pStyle w:val="Style"/>
        <w:spacing w:line="360" w:lineRule="auto"/>
        <w:ind w:left="0" w:right="-49" w:firstLine="709"/>
      </w:pPr>
      <w:r w:rsidRPr="00B73916">
        <w:t>ПАМ – Принудителна административна мярка</w:t>
      </w:r>
    </w:p>
    <w:p w14:paraId="60A1E059"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П</w:t>
      </w:r>
      <w:r w:rsidR="00363A27" w:rsidRPr="00B73916">
        <w:rPr>
          <w:rFonts w:eastAsia="Times New Roman"/>
          <w:bCs/>
          <w:sz w:val="24"/>
          <w:szCs w:val="24"/>
          <w:lang w:val="bg-BG"/>
        </w:rPr>
        <w:t xml:space="preserve">ДОСПК </w:t>
      </w:r>
      <w:r w:rsidRPr="00B73916">
        <w:rPr>
          <w:rFonts w:eastAsia="Times New Roman"/>
          <w:sz w:val="24"/>
          <w:szCs w:val="24"/>
          <w:lang w:val="bg-BG"/>
        </w:rPr>
        <w:t xml:space="preserve">– </w:t>
      </w:r>
      <w:r w:rsidR="00363A27" w:rsidRPr="00B73916">
        <w:rPr>
          <w:rFonts w:eastAsia="Times New Roman"/>
          <w:sz w:val="24"/>
          <w:szCs w:val="24"/>
          <w:lang w:val="bg-BG"/>
        </w:rPr>
        <w:t>Правилник за дейността на общите и секторните помирителни комисии</w:t>
      </w:r>
    </w:p>
    <w:p w14:paraId="3D289232"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РД </w:t>
      </w:r>
      <w:r w:rsidRPr="00B73916">
        <w:rPr>
          <w:rFonts w:eastAsia="Times New Roman"/>
          <w:sz w:val="24"/>
          <w:szCs w:val="24"/>
          <w:lang w:val="bg-BG"/>
        </w:rPr>
        <w:t>- Регионална дире</w:t>
      </w:r>
      <w:r w:rsidRPr="00B73916">
        <w:rPr>
          <w:rFonts w:eastAsia="Times New Roman"/>
          <w:spacing w:val="-1"/>
          <w:sz w:val="24"/>
          <w:szCs w:val="24"/>
          <w:lang w:val="bg-BG"/>
        </w:rPr>
        <w:t>к</w:t>
      </w:r>
      <w:r w:rsidRPr="00B73916">
        <w:rPr>
          <w:rFonts w:eastAsia="Times New Roman"/>
          <w:sz w:val="24"/>
          <w:szCs w:val="24"/>
          <w:lang w:val="bg-BG"/>
        </w:rPr>
        <w:t>ция</w:t>
      </w:r>
    </w:p>
    <w:p w14:paraId="587D562A"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СРС</w:t>
      </w:r>
      <w:r w:rsidRPr="00B73916">
        <w:rPr>
          <w:rFonts w:eastAsia="Times New Roman"/>
          <w:bCs/>
          <w:spacing w:val="57"/>
          <w:sz w:val="24"/>
          <w:szCs w:val="24"/>
          <w:lang w:val="bg-BG"/>
        </w:rPr>
        <w:t xml:space="preserve"> </w:t>
      </w:r>
      <w:r w:rsidR="00001DD1" w:rsidRPr="00B73916">
        <w:rPr>
          <w:rFonts w:eastAsia="Times New Roman"/>
          <w:sz w:val="24"/>
          <w:szCs w:val="24"/>
          <w:lang w:val="bg-BG"/>
        </w:rPr>
        <w:t>–</w:t>
      </w:r>
      <w:r w:rsidRPr="00B73916">
        <w:rPr>
          <w:rFonts w:eastAsia="Times New Roman"/>
          <w:spacing w:val="58"/>
          <w:sz w:val="24"/>
          <w:szCs w:val="24"/>
          <w:lang w:val="bg-BG"/>
        </w:rPr>
        <w:t xml:space="preserve"> </w:t>
      </w:r>
      <w:r w:rsidR="00001DD1" w:rsidRPr="00B73916">
        <w:rPr>
          <w:rFonts w:eastAsia="Times New Roman"/>
          <w:sz w:val="24"/>
          <w:szCs w:val="24"/>
          <w:lang w:val="bg-BG"/>
        </w:rPr>
        <w:t>(</w:t>
      </w:r>
      <w:r w:rsidRPr="00B73916">
        <w:rPr>
          <w:rFonts w:eastAsia="Times New Roman"/>
          <w:sz w:val="24"/>
          <w:szCs w:val="24"/>
          <w:lang w:val="bg-BG"/>
        </w:rPr>
        <w:t>Consu</w:t>
      </w:r>
      <w:r w:rsidRPr="00B73916">
        <w:rPr>
          <w:rFonts w:eastAsia="Times New Roman"/>
          <w:spacing w:val="-2"/>
          <w:sz w:val="24"/>
          <w:szCs w:val="24"/>
          <w:lang w:val="bg-BG"/>
        </w:rPr>
        <w:t>m</w:t>
      </w:r>
      <w:r w:rsidRPr="00B73916">
        <w:rPr>
          <w:rFonts w:eastAsia="Times New Roman"/>
          <w:sz w:val="24"/>
          <w:szCs w:val="24"/>
          <w:lang w:val="bg-BG"/>
        </w:rPr>
        <w:t>er</w:t>
      </w:r>
      <w:r w:rsidRPr="00B73916">
        <w:rPr>
          <w:rFonts w:eastAsia="Times New Roman"/>
          <w:spacing w:val="47"/>
          <w:sz w:val="24"/>
          <w:szCs w:val="24"/>
          <w:lang w:val="bg-BG"/>
        </w:rPr>
        <w:t xml:space="preserve"> </w:t>
      </w:r>
      <w:r w:rsidRPr="00B73916">
        <w:rPr>
          <w:rFonts w:eastAsia="Times New Roman"/>
          <w:sz w:val="24"/>
          <w:szCs w:val="24"/>
          <w:lang w:val="bg-BG"/>
        </w:rPr>
        <w:t>Protection</w:t>
      </w:r>
      <w:r w:rsidRPr="00B73916">
        <w:rPr>
          <w:rFonts w:eastAsia="Times New Roman"/>
          <w:spacing w:val="48"/>
          <w:sz w:val="24"/>
          <w:szCs w:val="24"/>
          <w:lang w:val="bg-BG"/>
        </w:rPr>
        <w:t xml:space="preserve"> </w:t>
      </w:r>
      <w:r w:rsidRPr="00B73916">
        <w:rPr>
          <w:rFonts w:eastAsia="Times New Roman"/>
          <w:sz w:val="24"/>
          <w:szCs w:val="24"/>
          <w:lang w:val="bg-BG"/>
        </w:rPr>
        <w:t>Cooperation</w:t>
      </w:r>
      <w:r w:rsidR="00001DD1" w:rsidRPr="00B73916">
        <w:rPr>
          <w:rFonts w:eastAsia="Times New Roman"/>
          <w:sz w:val="24"/>
          <w:szCs w:val="24"/>
          <w:lang w:val="bg-BG"/>
        </w:rPr>
        <w:t>)</w:t>
      </w:r>
      <w:r w:rsidRPr="00B73916">
        <w:rPr>
          <w:rFonts w:eastAsia="Times New Roman"/>
          <w:spacing w:val="44"/>
          <w:sz w:val="24"/>
          <w:szCs w:val="24"/>
          <w:lang w:val="bg-BG"/>
        </w:rPr>
        <w:t xml:space="preserve"> </w:t>
      </w:r>
      <w:r w:rsidR="00001DD1" w:rsidRPr="00B73916">
        <w:rPr>
          <w:rFonts w:eastAsia="Times New Roman"/>
          <w:spacing w:val="44"/>
          <w:sz w:val="24"/>
          <w:szCs w:val="24"/>
        </w:rPr>
        <w:t xml:space="preserve">- </w:t>
      </w:r>
      <w:r w:rsidRPr="00B73916">
        <w:rPr>
          <w:rFonts w:eastAsia="Times New Roman"/>
          <w:sz w:val="24"/>
          <w:szCs w:val="24"/>
          <w:lang w:val="bg-BG"/>
        </w:rPr>
        <w:t>С</w:t>
      </w:r>
      <w:r w:rsidRPr="00B73916">
        <w:rPr>
          <w:rFonts w:eastAsia="Times New Roman"/>
          <w:spacing w:val="-1"/>
          <w:sz w:val="24"/>
          <w:szCs w:val="24"/>
          <w:lang w:val="bg-BG"/>
        </w:rPr>
        <w:t>и</w:t>
      </w:r>
      <w:r w:rsidRPr="00B73916">
        <w:rPr>
          <w:rFonts w:eastAsia="Times New Roman"/>
          <w:sz w:val="24"/>
          <w:szCs w:val="24"/>
          <w:lang w:val="bg-BG"/>
        </w:rPr>
        <w:t>стема</w:t>
      </w:r>
      <w:r w:rsidRPr="00B73916">
        <w:rPr>
          <w:rFonts w:eastAsia="Times New Roman"/>
          <w:spacing w:val="58"/>
          <w:sz w:val="24"/>
          <w:szCs w:val="24"/>
          <w:lang w:val="bg-BG"/>
        </w:rPr>
        <w:t xml:space="preserve"> </w:t>
      </w:r>
      <w:r w:rsidRPr="00B73916">
        <w:rPr>
          <w:rFonts w:eastAsia="Times New Roman"/>
          <w:sz w:val="24"/>
          <w:szCs w:val="24"/>
          <w:lang w:val="bg-BG"/>
        </w:rPr>
        <w:t>за</w:t>
      </w:r>
      <w:r w:rsidRPr="00B73916">
        <w:rPr>
          <w:rFonts w:eastAsia="Times New Roman"/>
          <w:spacing w:val="58"/>
          <w:sz w:val="24"/>
          <w:szCs w:val="24"/>
          <w:lang w:val="bg-BG"/>
        </w:rPr>
        <w:t xml:space="preserve"> </w:t>
      </w:r>
      <w:r w:rsidRPr="00B73916">
        <w:rPr>
          <w:rFonts w:eastAsia="Times New Roman"/>
          <w:spacing w:val="-1"/>
          <w:sz w:val="24"/>
          <w:szCs w:val="24"/>
          <w:lang w:val="bg-BG"/>
        </w:rPr>
        <w:t>сътр</w:t>
      </w:r>
      <w:r w:rsidRPr="00B73916">
        <w:rPr>
          <w:rFonts w:eastAsia="Times New Roman"/>
          <w:spacing w:val="2"/>
          <w:sz w:val="24"/>
          <w:szCs w:val="24"/>
          <w:lang w:val="bg-BG"/>
        </w:rPr>
        <w:t>у</w:t>
      </w:r>
      <w:r w:rsidRPr="00B73916">
        <w:rPr>
          <w:rFonts w:eastAsia="Times New Roman"/>
          <w:sz w:val="24"/>
          <w:szCs w:val="24"/>
          <w:lang w:val="bg-BG"/>
        </w:rPr>
        <w:t>д</w:t>
      </w:r>
      <w:r w:rsidRPr="00B73916">
        <w:rPr>
          <w:rFonts w:eastAsia="Times New Roman"/>
          <w:spacing w:val="-1"/>
          <w:sz w:val="24"/>
          <w:szCs w:val="24"/>
          <w:lang w:val="bg-BG"/>
        </w:rPr>
        <w:t>ни</w:t>
      </w:r>
      <w:r w:rsidRPr="00B73916">
        <w:rPr>
          <w:rFonts w:eastAsia="Times New Roman"/>
          <w:spacing w:val="1"/>
          <w:sz w:val="24"/>
          <w:szCs w:val="24"/>
          <w:lang w:val="bg-BG"/>
        </w:rPr>
        <w:t>ч</w:t>
      </w:r>
      <w:r w:rsidRPr="00B73916">
        <w:rPr>
          <w:rFonts w:eastAsia="Times New Roman"/>
          <w:sz w:val="24"/>
          <w:szCs w:val="24"/>
          <w:lang w:val="bg-BG"/>
        </w:rPr>
        <w:t>е</w:t>
      </w:r>
      <w:r w:rsidRPr="00B73916">
        <w:rPr>
          <w:rFonts w:eastAsia="Times New Roman"/>
          <w:spacing w:val="-1"/>
          <w:sz w:val="24"/>
          <w:szCs w:val="24"/>
          <w:lang w:val="bg-BG"/>
        </w:rPr>
        <w:t>ств</w:t>
      </w:r>
      <w:r w:rsidRPr="00B73916">
        <w:rPr>
          <w:rFonts w:eastAsia="Times New Roman"/>
          <w:sz w:val="24"/>
          <w:szCs w:val="24"/>
          <w:lang w:val="bg-BG"/>
        </w:rPr>
        <w:t>о</w:t>
      </w:r>
      <w:r w:rsidRPr="00B73916">
        <w:rPr>
          <w:rFonts w:eastAsia="Times New Roman"/>
          <w:spacing w:val="58"/>
          <w:sz w:val="24"/>
          <w:szCs w:val="24"/>
          <w:lang w:val="bg-BG"/>
        </w:rPr>
        <w:t xml:space="preserve"> </w:t>
      </w:r>
      <w:r w:rsidRPr="00B73916">
        <w:rPr>
          <w:rFonts w:eastAsia="Times New Roman"/>
          <w:sz w:val="24"/>
          <w:szCs w:val="24"/>
          <w:lang w:val="bg-BG"/>
        </w:rPr>
        <w:t>при</w:t>
      </w:r>
      <w:r w:rsidRPr="00B73916">
        <w:rPr>
          <w:rFonts w:eastAsia="Times New Roman"/>
          <w:spacing w:val="58"/>
          <w:sz w:val="24"/>
          <w:szCs w:val="24"/>
          <w:lang w:val="bg-BG"/>
        </w:rPr>
        <w:t xml:space="preserve"> </w:t>
      </w:r>
      <w:r w:rsidRPr="00B73916">
        <w:rPr>
          <w:rFonts w:eastAsia="Times New Roman"/>
          <w:sz w:val="24"/>
          <w:szCs w:val="24"/>
          <w:lang w:val="bg-BG"/>
        </w:rPr>
        <w:t>защита</w:t>
      </w:r>
      <w:r w:rsidRPr="00B73916">
        <w:rPr>
          <w:rFonts w:eastAsia="Times New Roman"/>
          <w:spacing w:val="58"/>
          <w:sz w:val="24"/>
          <w:szCs w:val="24"/>
          <w:lang w:val="bg-BG"/>
        </w:rPr>
        <w:t xml:space="preserve"> </w:t>
      </w:r>
      <w:r w:rsidRPr="00B73916">
        <w:rPr>
          <w:rFonts w:eastAsia="Times New Roman"/>
          <w:sz w:val="24"/>
          <w:szCs w:val="24"/>
          <w:lang w:val="bg-BG"/>
        </w:rPr>
        <w:t>на потребителите, Европейска комисия</w:t>
      </w:r>
    </w:p>
    <w:p w14:paraId="5B5F6678" w14:textId="77777777" w:rsidR="00821CEC" w:rsidRPr="00B73916" w:rsidRDefault="00F82C15"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rPr>
        <w:t>SAFETY GATE</w:t>
      </w:r>
      <w:r w:rsidR="009E7C3A" w:rsidRPr="00B73916">
        <w:rPr>
          <w:rFonts w:eastAsia="Times New Roman"/>
          <w:bCs/>
          <w:sz w:val="24"/>
          <w:szCs w:val="24"/>
          <w:lang w:val="bg-BG"/>
        </w:rPr>
        <w:t xml:space="preserve"> </w:t>
      </w:r>
      <w:r w:rsidR="00821CEC" w:rsidRPr="00B73916">
        <w:rPr>
          <w:rFonts w:eastAsia="Times New Roman"/>
          <w:bCs/>
          <w:sz w:val="24"/>
          <w:szCs w:val="24"/>
          <w:lang w:val="bg-BG"/>
        </w:rPr>
        <w:t>RAPEX</w:t>
      </w:r>
      <w:r w:rsidR="00821CEC" w:rsidRPr="00B73916">
        <w:rPr>
          <w:rFonts w:eastAsia="Times New Roman"/>
          <w:bCs/>
          <w:spacing w:val="10"/>
          <w:sz w:val="24"/>
          <w:szCs w:val="24"/>
          <w:lang w:val="bg-BG"/>
        </w:rPr>
        <w:t xml:space="preserve"> </w:t>
      </w:r>
      <w:r w:rsidR="00821CEC" w:rsidRPr="00B73916">
        <w:rPr>
          <w:rFonts w:eastAsia="Times New Roman"/>
          <w:bCs/>
          <w:sz w:val="24"/>
          <w:szCs w:val="24"/>
          <w:lang w:val="bg-BG"/>
        </w:rPr>
        <w:t>–</w:t>
      </w:r>
      <w:r w:rsidR="00821CEC" w:rsidRPr="00B73916">
        <w:rPr>
          <w:rFonts w:eastAsia="Times New Roman"/>
          <w:bCs/>
          <w:spacing w:val="10"/>
          <w:sz w:val="24"/>
          <w:szCs w:val="24"/>
          <w:lang w:val="bg-BG"/>
        </w:rPr>
        <w:t xml:space="preserve"> </w:t>
      </w:r>
      <w:r w:rsidR="00001DD1" w:rsidRPr="00B73916">
        <w:rPr>
          <w:rFonts w:eastAsia="Times New Roman"/>
          <w:bCs/>
          <w:spacing w:val="2"/>
          <w:sz w:val="24"/>
          <w:szCs w:val="24"/>
          <w:lang w:val="bg-BG"/>
        </w:rPr>
        <w:t>(</w:t>
      </w:r>
      <w:r w:rsidR="00821CEC" w:rsidRPr="00B73916">
        <w:rPr>
          <w:rFonts w:eastAsia="Times New Roman"/>
          <w:bCs/>
          <w:sz w:val="24"/>
          <w:szCs w:val="24"/>
          <w:lang w:val="bg-BG"/>
        </w:rPr>
        <w:t>RAPid E</w:t>
      </w:r>
      <w:r w:rsidR="00001DD1" w:rsidRPr="00B73916">
        <w:rPr>
          <w:rFonts w:eastAsia="Times New Roman"/>
          <w:bCs/>
          <w:sz w:val="24"/>
          <w:szCs w:val="24"/>
          <w:lang w:val="bg-BG"/>
        </w:rPr>
        <w:t>x</w:t>
      </w:r>
      <w:r w:rsidR="00821CEC" w:rsidRPr="00B73916">
        <w:rPr>
          <w:rFonts w:eastAsia="Times New Roman"/>
          <w:bCs/>
          <w:sz w:val="24"/>
          <w:szCs w:val="24"/>
          <w:lang w:val="bg-BG"/>
        </w:rPr>
        <w:t>change</w:t>
      </w:r>
      <w:r w:rsidR="00001DD1" w:rsidRPr="00B73916">
        <w:rPr>
          <w:rFonts w:eastAsia="Times New Roman"/>
          <w:bCs/>
          <w:sz w:val="24"/>
          <w:szCs w:val="24"/>
          <w:lang w:val="bg-BG"/>
        </w:rPr>
        <w:t>)</w:t>
      </w:r>
      <w:r w:rsidR="00821CEC" w:rsidRPr="00B73916">
        <w:rPr>
          <w:rFonts w:eastAsia="Times New Roman"/>
          <w:sz w:val="24"/>
          <w:szCs w:val="24"/>
          <w:lang w:val="bg-BG"/>
        </w:rPr>
        <w:t>-</w:t>
      </w:r>
      <w:r w:rsidR="00821CEC" w:rsidRPr="00B73916">
        <w:rPr>
          <w:rFonts w:eastAsia="Times New Roman"/>
          <w:spacing w:val="-1"/>
          <w:sz w:val="24"/>
          <w:szCs w:val="24"/>
          <w:lang w:val="bg-BG"/>
        </w:rPr>
        <w:t xml:space="preserve"> </w:t>
      </w:r>
      <w:r w:rsidR="00821CEC" w:rsidRPr="00B73916">
        <w:rPr>
          <w:rFonts w:eastAsia="Times New Roman"/>
          <w:sz w:val="24"/>
          <w:szCs w:val="24"/>
          <w:lang w:val="bg-BG"/>
        </w:rPr>
        <w:t>Система</w:t>
      </w:r>
      <w:r w:rsidR="00821CEC" w:rsidRPr="00B73916">
        <w:rPr>
          <w:rFonts w:eastAsia="Times New Roman"/>
          <w:spacing w:val="10"/>
          <w:sz w:val="24"/>
          <w:szCs w:val="24"/>
          <w:lang w:val="bg-BG"/>
        </w:rPr>
        <w:t xml:space="preserve"> </w:t>
      </w:r>
      <w:r w:rsidR="00821CEC" w:rsidRPr="00B73916">
        <w:rPr>
          <w:rFonts w:eastAsia="Times New Roman"/>
          <w:sz w:val="24"/>
          <w:szCs w:val="24"/>
          <w:lang w:val="bg-BG"/>
        </w:rPr>
        <w:t>на</w:t>
      </w:r>
      <w:r w:rsidR="00821CEC" w:rsidRPr="00B73916">
        <w:rPr>
          <w:rFonts w:eastAsia="Times New Roman"/>
          <w:spacing w:val="10"/>
          <w:sz w:val="24"/>
          <w:szCs w:val="24"/>
          <w:lang w:val="bg-BG"/>
        </w:rPr>
        <w:t xml:space="preserve"> </w:t>
      </w:r>
      <w:r w:rsidR="00821CEC" w:rsidRPr="00B73916">
        <w:rPr>
          <w:rFonts w:eastAsia="Times New Roman"/>
          <w:sz w:val="24"/>
          <w:szCs w:val="24"/>
          <w:lang w:val="bg-BG"/>
        </w:rPr>
        <w:t>Общността</w:t>
      </w:r>
      <w:r w:rsidR="00821CEC" w:rsidRPr="00B73916">
        <w:rPr>
          <w:rFonts w:eastAsia="Times New Roman"/>
          <w:spacing w:val="10"/>
          <w:sz w:val="24"/>
          <w:szCs w:val="24"/>
          <w:lang w:val="bg-BG"/>
        </w:rPr>
        <w:t xml:space="preserve"> </w:t>
      </w:r>
      <w:r w:rsidR="00821CEC" w:rsidRPr="00B73916">
        <w:rPr>
          <w:rFonts w:eastAsia="Times New Roman"/>
          <w:sz w:val="24"/>
          <w:szCs w:val="24"/>
          <w:lang w:val="bg-BG"/>
        </w:rPr>
        <w:t>за</w:t>
      </w:r>
      <w:r w:rsidR="00821CEC" w:rsidRPr="00B73916">
        <w:rPr>
          <w:rFonts w:eastAsia="Times New Roman"/>
          <w:spacing w:val="10"/>
          <w:sz w:val="24"/>
          <w:szCs w:val="24"/>
          <w:lang w:val="bg-BG"/>
        </w:rPr>
        <w:t xml:space="preserve"> </w:t>
      </w:r>
      <w:r w:rsidR="00821CEC" w:rsidRPr="00B73916">
        <w:rPr>
          <w:rFonts w:eastAsia="Times New Roman"/>
          <w:sz w:val="24"/>
          <w:szCs w:val="24"/>
          <w:lang w:val="bg-BG"/>
        </w:rPr>
        <w:t>бърз</w:t>
      </w:r>
      <w:r w:rsidR="00821CEC" w:rsidRPr="00B73916">
        <w:rPr>
          <w:rFonts w:eastAsia="Times New Roman"/>
          <w:spacing w:val="10"/>
          <w:sz w:val="24"/>
          <w:szCs w:val="24"/>
          <w:lang w:val="bg-BG"/>
        </w:rPr>
        <w:t xml:space="preserve"> </w:t>
      </w:r>
      <w:r w:rsidR="00821CEC" w:rsidRPr="00B73916">
        <w:rPr>
          <w:rFonts w:eastAsia="Times New Roman"/>
          <w:sz w:val="24"/>
          <w:szCs w:val="24"/>
          <w:lang w:val="bg-BG"/>
        </w:rPr>
        <w:t>обмен</w:t>
      </w:r>
      <w:r w:rsidR="00821CEC" w:rsidRPr="00B73916">
        <w:rPr>
          <w:rFonts w:eastAsia="Times New Roman"/>
          <w:spacing w:val="9"/>
          <w:sz w:val="24"/>
          <w:szCs w:val="24"/>
          <w:lang w:val="bg-BG"/>
        </w:rPr>
        <w:t xml:space="preserve"> </w:t>
      </w:r>
      <w:r w:rsidR="00821CEC" w:rsidRPr="00B73916">
        <w:rPr>
          <w:rFonts w:eastAsia="Times New Roman"/>
          <w:sz w:val="24"/>
          <w:szCs w:val="24"/>
          <w:lang w:val="bg-BG"/>
        </w:rPr>
        <w:t>на</w:t>
      </w:r>
      <w:r w:rsidR="00821CEC" w:rsidRPr="00B73916">
        <w:rPr>
          <w:rFonts w:eastAsia="Times New Roman"/>
          <w:spacing w:val="10"/>
          <w:sz w:val="24"/>
          <w:szCs w:val="24"/>
          <w:lang w:val="bg-BG"/>
        </w:rPr>
        <w:t xml:space="preserve"> </w:t>
      </w:r>
      <w:r w:rsidR="00821CEC" w:rsidRPr="00B73916">
        <w:rPr>
          <w:rFonts w:eastAsia="Times New Roman"/>
          <w:sz w:val="24"/>
          <w:szCs w:val="24"/>
          <w:lang w:val="bg-BG"/>
        </w:rPr>
        <w:t>информация</w:t>
      </w:r>
      <w:r w:rsidR="00821CEC" w:rsidRPr="00B73916">
        <w:rPr>
          <w:rFonts w:eastAsia="Times New Roman"/>
          <w:spacing w:val="10"/>
          <w:sz w:val="24"/>
          <w:szCs w:val="24"/>
          <w:lang w:val="bg-BG"/>
        </w:rPr>
        <w:t xml:space="preserve"> </w:t>
      </w:r>
      <w:r w:rsidR="00821CEC" w:rsidRPr="00B73916">
        <w:rPr>
          <w:rFonts w:eastAsia="Times New Roman"/>
          <w:sz w:val="24"/>
          <w:szCs w:val="24"/>
          <w:lang w:val="bg-BG"/>
        </w:rPr>
        <w:t>за нехранителни</w:t>
      </w:r>
      <w:r w:rsidR="00821CEC" w:rsidRPr="00B73916">
        <w:rPr>
          <w:rFonts w:eastAsia="Times New Roman"/>
          <w:spacing w:val="45"/>
          <w:sz w:val="24"/>
          <w:szCs w:val="24"/>
          <w:lang w:val="bg-BG"/>
        </w:rPr>
        <w:t xml:space="preserve"> </w:t>
      </w:r>
      <w:r w:rsidR="00821CEC" w:rsidRPr="00B73916">
        <w:rPr>
          <w:rFonts w:eastAsia="Times New Roman"/>
          <w:sz w:val="24"/>
          <w:szCs w:val="24"/>
          <w:lang w:val="bg-BG"/>
        </w:rPr>
        <w:t>потребителски</w:t>
      </w:r>
      <w:r w:rsidR="00821CEC" w:rsidRPr="00B73916">
        <w:rPr>
          <w:rFonts w:eastAsia="Times New Roman"/>
          <w:spacing w:val="44"/>
          <w:sz w:val="24"/>
          <w:szCs w:val="24"/>
          <w:lang w:val="bg-BG"/>
        </w:rPr>
        <w:t xml:space="preserve"> </w:t>
      </w:r>
      <w:r w:rsidR="00821CEC" w:rsidRPr="00B73916">
        <w:rPr>
          <w:rFonts w:eastAsia="Times New Roman"/>
          <w:sz w:val="24"/>
          <w:szCs w:val="24"/>
          <w:lang w:val="bg-BG"/>
        </w:rPr>
        <w:t>прод</w:t>
      </w:r>
      <w:r w:rsidR="00821CEC" w:rsidRPr="00B73916">
        <w:rPr>
          <w:rFonts w:eastAsia="Times New Roman"/>
          <w:spacing w:val="2"/>
          <w:sz w:val="24"/>
          <w:szCs w:val="24"/>
          <w:lang w:val="bg-BG"/>
        </w:rPr>
        <w:t>у</w:t>
      </w:r>
      <w:r w:rsidR="00821CEC" w:rsidRPr="00B73916">
        <w:rPr>
          <w:rFonts w:eastAsia="Times New Roman"/>
          <w:sz w:val="24"/>
          <w:szCs w:val="24"/>
          <w:lang w:val="bg-BG"/>
        </w:rPr>
        <w:t>кти,</w:t>
      </w:r>
      <w:r w:rsidR="00821CEC" w:rsidRPr="00B73916">
        <w:rPr>
          <w:rFonts w:eastAsia="Times New Roman"/>
          <w:spacing w:val="44"/>
          <w:sz w:val="24"/>
          <w:szCs w:val="24"/>
          <w:lang w:val="bg-BG"/>
        </w:rPr>
        <w:t xml:space="preserve"> </w:t>
      </w:r>
      <w:r w:rsidR="00821CEC" w:rsidRPr="00B73916">
        <w:rPr>
          <w:rFonts w:eastAsia="Times New Roman"/>
          <w:sz w:val="24"/>
          <w:szCs w:val="24"/>
          <w:lang w:val="bg-BG"/>
        </w:rPr>
        <w:t>представляващи</w:t>
      </w:r>
      <w:r w:rsidR="00821CEC" w:rsidRPr="00B73916">
        <w:rPr>
          <w:rFonts w:eastAsia="Times New Roman"/>
          <w:spacing w:val="44"/>
          <w:sz w:val="24"/>
          <w:szCs w:val="24"/>
          <w:lang w:val="bg-BG"/>
        </w:rPr>
        <w:t xml:space="preserve"> </w:t>
      </w:r>
      <w:r w:rsidR="00821CEC" w:rsidRPr="00B73916">
        <w:rPr>
          <w:rFonts w:eastAsia="Times New Roman"/>
          <w:sz w:val="24"/>
          <w:szCs w:val="24"/>
          <w:lang w:val="bg-BG"/>
        </w:rPr>
        <w:t>сериозен</w:t>
      </w:r>
      <w:r w:rsidR="00821CEC" w:rsidRPr="00B73916">
        <w:rPr>
          <w:rFonts w:eastAsia="Times New Roman"/>
          <w:spacing w:val="44"/>
          <w:sz w:val="24"/>
          <w:szCs w:val="24"/>
          <w:lang w:val="bg-BG"/>
        </w:rPr>
        <w:t xml:space="preserve"> </w:t>
      </w:r>
      <w:r w:rsidR="00821CEC" w:rsidRPr="00B73916">
        <w:rPr>
          <w:rFonts w:eastAsia="Times New Roman"/>
          <w:sz w:val="24"/>
          <w:szCs w:val="24"/>
          <w:lang w:val="bg-BG"/>
        </w:rPr>
        <w:t>риск</w:t>
      </w:r>
      <w:r w:rsidR="00821CEC" w:rsidRPr="00B73916">
        <w:rPr>
          <w:rFonts w:eastAsia="Times New Roman"/>
          <w:spacing w:val="44"/>
          <w:sz w:val="24"/>
          <w:szCs w:val="24"/>
          <w:lang w:val="bg-BG"/>
        </w:rPr>
        <w:t xml:space="preserve"> </w:t>
      </w:r>
      <w:r w:rsidR="00821CEC" w:rsidRPr="00B73916">
        <w:rPr>
          <w:rFonts w:eastAsia="Times New Roman"/>
          <w:sz w:val="24"/>
          <w:szCs w:val="24"/>
          <w:lang w:val="bg-BG"/>
        </w:rPr>
        <w:t>за</w:t>
      </w:r>
      <w:r w:rsidR="00821CEC" w:rsidRPr="00B73916">
        <w:rPr>
          <w:rFonts w:eastAsia="Times New Roman"/>
          <w:spacing w:val="45"/>
          <w:sz w:val="24"/>
          <w:szCs w:val="24"/>
          <w:lang w:val="bg-BG"/>
        </w:rPr>
        <w:t xml:space="preserve"> </w:t>
      </w:r>
      <w:r w:rsidR="00821CEC" w:rsidRPr="00B73916">
        <w:rPr>
          <w:rFonts w:eastAsia="Times New Roman"/>
          <w:sz w:val="24"/>
          <w:szCs w:val="24"/>
          <w:lang w:val="bg-BG"/>
        </w:rPr>
        <w:t>з</w:t>
      </w:r>
      <w:r w:rsidR="00821CEC" w:rsidRPr="00B73916">
        <w:rPr>
          <w:rFonts w:eastAsia="Times New Roman"/>
          <w:spacing w:val="1"/>
          <w:sz w:val="24"/>
          <w:szCs w:val="24"/>
          <w:lang w:val="bg-BG"/>
        </w:rPr>
        <w:t>д</w:t>
      </w:r>
      <w:r w:rsidR="00821CEC" w:rsidRPr="00B73916">
        <w:rPr>
          <w:rFonts w:eastAsia="Times New Roman"/>
          <w:sz w:val="24"/>
          <w:szCs w:val="24"/>
          <w:lang w:val="bg-BG"/>
        </w:rPr>
        <w:t>равето</w:t>
      </w:r>
      <w:r w:rsidR="00821CEC" w:rsidRPr="00B73916">
        <w:rPr>
          <w:rFonts w:eastAsia="Times New Roman"/>
          <w:spacing w:val="45"/>
          <w:sz w:val="24"/>
          <w:szCs w:val="24"/>
          <w:lang w:val="bg-BG"/>
        </w:rPr>
        <w:t xml:space="preserve"> </w:t>
      </w:r>
      <w:r w:rsidR="00821CEC" w:rsidRPr="00B73916">
        <w:rPr>
          <w:rFonts w:eastAsia="Times New Roman"/>
          <w:sz w:val="24"/>
          <w:szCs w:val="24"/>
          <w:lang w:val="bg-BG"/>
        </w:rPr>
        <w:t>и безопасността на пот</w:t>
      </w:r>
      <w:r w:rsidR="00821CEC" w:rsidRPr="00B73916">
        <w:rPr>
          <w:rFonts w:eastAsia="Times New Roman"/>
          <w:spacing w:val="1"/>
          <w:sz w:val="24"/>
          <w:szCs w:val="24"/>
          <w:lang w:val="bg-BG"/>
        </w:rPr>
        <w:t>р</w:t>
      </w:r>
      <w:r w:rsidR="00821CEC" w:rsidRPr="00B73916">
        <w:rPr>
          <w:rFonts w:eastAsia="Times New Roman"/>
          <w:sz w:val="24"/>
          <w:szCs w:val="24"/>
          <w:lang w:val="bg-BG"/>
        </w:rPr>
        <w:t>ебителите</w:t>
      </w:r>
    </w:p>
    <w:p w14:paraId="75EAE1EE" w14:textId="7888196A" w:rsidR="00821CEC" w:rsidRPr="00B73916" w:rsidRDefault="00821CEC" w:rsidP="00237D01">
      <w:pPr>
        <w:spacing w:after="0" w:line="360" w:lineRule="auto"/>
        <w:ind w:right="-49" w:firstLine="709"/>
        <w:jc w:val="both"/>
        <w:rPr>
          <w:rFonts w:eastAsia="Calibri"/>
          <w:i/>
          <w:sz w:val="24"/>
          <w:szCs w:val="24"/>
          <w:lang w:val="bg-BG"/>
        </w:rPr>
      </w:pPr>
      <w:r w:rsidRPr="00B73916">
        <w:rPr>
          <w:rFonts w:eastAsia="Times New Roman"/>
          <w:bCs/>
          <w:sz w:val="24"/>
          <w:szCs w:val="24"/>
          <w:lang w:val="bg-BG"/>
        </w:rPr>
        <w:t xml:space="preserve">ICPEN </w:t>
      </w:r>
      <w:r w:rsidRPr="00B73916">
        <w:rPr>
          <w:rFonts w:eastAsia="Times New Roman"/>
          <w:sz w:val="24"/>
          <w:szCs w:val="24"/>
          <w:lang w:val="bg-BG"/>
        </w:rPr>
        <w:t xml:space="preserve">- </w:t>
      </w:r>
      <w:r w:rsidRPr="00B73916">
        <w:rPr>
          <w:sz w:val="24"/>
          <w:szCs w:val="24"/>
          <w:lang w:val="bg-BG"/>
        </w:rPr>
        <w:t xml:space="preserve">Международна мрежа за защита на потребителите и правоприлагане  </w:t>
      </w:r>
    </w:p>
    <w:p w14:paraId="4EEA6D95" w14:textId="77777777" w:rsidR="00821CEC" w:rsidRPr="00B73916" w:rsidRDefault="00821CEC" w:rsidP="00237D01">
      <w:pPr>
        <w:spacing w:after="0" w:line="360" w:lineRule="auto"/>
        <w:ind w:right="-49" w:firstLine="709"/>
        <w:jc w:val="both"/>
        <w:rPr>
          <w:i/>
          <w:sz w:val="24"/>
          <w:szCs w:val="24"/>
          <w:lang w:val="bg-BG"/>
        </w:rPr>
      </w:pPr>
      <w:r w:rsidRPr="00B73916">
        <w:rPr>
          <w:rFonts w:eastAsia="Times New Roman"/>
          <w:bCs/>
          <w:sz w:val="24"/>
          <w:szCs w:val="24"/>
          <w:lang w:val="bg-BG"/>
        </w:rPr>
        <w:t>CHAFEA –</w:t>
      </w:r>
      <w:r w:rsidRPr="00B73916">
        <w:rPr>
          <w:sz w:val="24"/>
          <w:szCs w:val="24"/>
          <w:lang w:val="bg-BG"/>
        </w:rPr>
        <w:t xml:space="preserve"> Изпълнителна агенция „Потребители, здраве, селско стопанство и храни” към Европейската комисия, Люксембург</w:t>
      </w:r>
    </w:p>
    <w:p w14:paraId="127ACC5E" w14:textId="0B77D0D9" w:rsidR="00F82C15" w:rsidRDefault="00F82C15" w:rsidP="00237D01">
      <w:pPr>
        <w:spacing w:after="0" w:line="360" w:lineRule="auto"/>
        <w:ind w:right="-49" w:firstLine="709"/>
        <w:jc w:val="both"/>
        <w:rPr>
          <w:sz w:val="24"/>
          <w:szCs w:val="24"/>
          <w:lang w:val="bg-BG"/>
        </w:rPr>
      </w:pPr>
      <w:r w:rsidRPr="00B73916">
        <w:rPr>
          <w:sz w:val="24"/>
          <w:szCs w:val="24"/>
        </w:rPr>
        <w:t xml:space="preserve">CASP – </w:t>
      </w:r>
      <w:r w:rsidRPr="00B73916">
        <w:rPr>
          <w:sz w:val="24"/>
          <w:szCs w:val="24"/>
          <w:lang w:val="bg-BG"/>
        </w:rPr>
        <w:t>Координирани дей</w:t>
      </w:r>
      <w:r w:rsidR="00751BC7" w:rsidRPr="00B73916">
        <w:rPr>
          <w:sz w:val="24"/>
          <w:szCs w:val="24"/>
          <w:lang w:val="bg-BG"/>
        </w:rPr>
        <w:t>ности</w:t>
      </w:r>
      <w:r w:rsidRPr="00B73916">
        <w:rPr>
          <w:sz w:val="24"/>
          <w:szCs w:val="24"/>
          <w:lang w:val="bg-BG"/>
        </w:rPr>
        <w:t xml:space="preserve"> за </w:t>
      </w:r>
      <w:r w:rsidR="002A0667" w:rsidRPr="00B73916">
        <w:rPr>
          <w:sz w:val="24"/>
          <w:szCs w:val="24"/>
          <w:lang w:val="bg-BG"/>
        </w:rPr>
        <w:t>безопасност</w:t>
      </w:r>
      <w:r w:rsidRPr="00B73916">
        <w:rPr>
          <w:sz w:val="24"/>
          <w:szCs w:val="24"/>
          <w:lang w:val="bg-BG"/>
        </w:rPr>
        <w:t xml:space="preserve"> на п</w:t>
      </w:r>
      <w:r w:rsidR="00ED2E7B" w:rsidRPr="00B73916">
        <w:rPr>
          <w:sz w:val="24"/>
          <w:szCs w:val="24"/>
          <w:lang w:val="bg-BG"/>
        </w:rPr>
        <w:t>родукти</w:t>
      </w:r>
      <w:r w:rsidR="002A0667" w:rsidRPr="00B73916">
        <w:rPr>
          <w:sz w:val="24"/>
          <w:szCs w:val="24"/>
          <w:lang w:val="bg-BG"/>
        </w:rPr>
        <w:t>те</w:t>
      </w:r>
    </w:p>
    <w:p w14:paraId="0BFEE075" w14:textId="14506908" w:rsidR="00C61C86" w:rsidRDefault="00C61C86" w:rsidP="00237D01">
      <w:pPr>
        <w:spacing w:after="0" w:line="360" w:lineRule="auto"/>
        <w:ind w:firstLine="709"/>
        <w:jc w:val="both"/>
        <w:rPr>
          <w:sz w:val="24"/>
          <w:szCs w:val="24"/>
          <w:lang w:val="bg-BG"/>
        </w:rPr>
      </w:pPr>
    </w:p>
    <w:p w14:paraId="6BDA2023" w14:textId="3C303363" w:rsidR="008577C8" w:rsidRDefault="008577C8" w:rsidP="00237D01">
      <w:pPr>
        <w:spacing w:after="0" w:line="360" w:lineRule="auto"/>
        <w:ind w:firstLine="709"/>
        <w:jc w:val="both"/>
        <w:rPr>
          <w:sz w:val="24"/>
          <w:szCs w:val="24"/>
          <w:lang w:val="bg-BG"/>
        </w:rPr>
      </w:pPr>
    </w:p>
    <w:p w14:paraId="203042F2" w14:textId="05675D93" w:rsidR="008577C8" w:rsidRDefault="008577C8" w:rsidP="00237D01">
      <w:pPr>
        <w:spacing w:after="0" w:line="360" w:lineRule="auto"/>
        <w:ind w:firstLine="709"/>
        <w:jc w:val="both"/>
        <w:rPr>
          <w:sz w:val="24"/>
          <w:szCs w:val="24"/>
          <w:lang w:val="bg-BG"/>
        </w:rPr>
      </w:pPr>
    </w:p>
    <w:p w14:paraId="697D818E" w14:textId="0ECEDF02" w:rsidR="008577C8" w:rsidRDefault="008577C8" w:rsidP="00237D01">
      <w:pPr>
        <w:spacing w:after="0" w:line="360" w:lineRule="auto"/>
        <w:ind w:firstLine="709"/>
        <w:jc w:val="both"/>
        <w:rPr>
          <w:sz w:val="24"/>
          <w:szCs w:val="24"/>
          <w:lang w:val="bg-BG"/>
        </w:rPr>
      </w:pPr>
    </w:p>
    <w:p w14:paraId="314E054D" w14:textId="0E90F156" w:rsidR="008577C8" w:rsidRDefault="008577C8" w:rsidP="00237D01">
      <w:pPr>
        <w:spacing w:after="0" w:line="360" w:lineRule="auto"/>
        <w:ind w:firstLine="709"/>
        <w:jc w:val="both"/>
        <w:rPr>
          <w:sz w:val="24"/>
          <w:szCs w:val="24"/>
          <w:lang w:val="bg-BG"/>
        </w:rPr>
      </w:pPr>
    </w:p>
    <w:p w14:paraId="69872A89" w14:textId="0943EDE8" w:rsidR="008577C8" w:rsidRDefault="008577C8" w:rsidP="00237D01">
      <w:pPr>
        <w:spacing w:after="0" w:line="360" w:lineRule="auto"/>
        <w:ind w:firstLine="709"/>
        <w:jc w:val="both"/>
        <w:rPr>
          <w:sz w:val="24"/>
          <w:szCs w:val="24"/>
          <w:lang w:val="bg-BG"/>
        </w:rPr>
      </w:pPr>
    </w:p>
    <w:p w14:paraId="0E0AA331" w14:textId="57987B68" w:rsidR="008577C8" w:rsidRDefault="008577C8" w:rsidP="00237D01">
      <w:pPr>
        <w:spacing w:after="0" w:line="360" w:lineRule="auto"/>
        <w:ind w:firstLine="709"/>
        <w:jc w:val="both"/>
        <w:rPr>
          <w:sz w:val="24"/>
          <w:szCs w:val="24"/>
          <w:lang w:val="bg-BG"/>
        </w:rPr>
      </w:pPr>
    </w:p>
    <w:p w14:paraId="0FC324D8" w14:textId="52513EC1" w:rsidR="008577C8" w:rsidRDefault="008577C8" w:rsidP="00237D01">
      <w:pPr>
        <w:spacing w:after="0" w:line="360" w:lineRule="auto"/>
        <w:ind w:firstLine="709"/>
        <w:jc w:val="both"/>
        <w:rPr>
          <w:sz w:val="24"/>
          <w:szCs w:val="24"/>
          <w:lang w:val="bg-BG"/>
        </w:rPr>
      </w:pPr>
    </w:p>
    <w:p w14:paraId="11E14297" w14:textId="0609F25E" w:rsidR="008577C8" w:rsidRDefault="008577C8" w:rsidP="00237D01">
      <w:pPr>
        <w:spacing w:after="0" w:line="360" w:lineRule="auto"/>
        <w:ind w:firstLine="709"/>
        <w:jc w:val="both"/>
        <w:rPr>
          <w:sz w:val="24"/>
          <w:szCs w:val="24"/>
          <w:lang w:val="bg-BG"/>
        </w:rPr>
      </w:pPr>
    </w:p>
    <w:p w14:paraId="46A3A10B" w14:textId="577F4972" w:rsidR="008577C8" w:rsidRDefault="008577C8" w:rsidP="00237D01">
      <w:pPr>
        <w:spacing w:after="0" w:line="360" w:lineRule="auto"/>
        <w:ind w:firstLine="709"/>
        <w:jc w:val="both"/>
        <w:rPr>
          <w:sz w:val="24"/>
          <w:szCs w:val="24"/>
          <w:lang w:val="bg-BG"/>
        </w:rPr>
      </w:pPr>
    </w:p>
    <w:p w14:paraId="29E36D0B" w14:textId="77777777" w:rsidR="00235372" w:rsidRPr="00B73916" w:rsidRDefault="00235372" w:rsidP="00237D01">
      <w:pPr>
        <w:spacing w:after="0" w:line="360" w:lineRule="auto"/>
        <w:ind w:firstLine="709"/>
        <w:jc w:val="both"/>
        <w:rPr>
          <w:sz w:val="24"/>
          <w:szCs w:val="24"/>
          <w:lang w:val="bg-BG"/>
        </w:rPr>
      </w:pPr>
    </w:p>
    <w:p w14:paraId="14DB19BD" w14:textId="77777777" w:rsidR="00235372" w:rsidRPr="00B73916" w:rsidRDefault="00235372" w:rsidP="00237D01">
      <w:pPr>
        <w:spacing w:after="0" w:line="360" w:lineRule="auto"/>
        <w:ind w:firstLine="709"/>
        <w:jc w:val="both"/>
        <w:rPr>
          <w:sz w:val="24"/>
          <w:szCs w:val="24"/>
          <w:lang w:val="bg-BG"/>
        </w:rPr>
      </w:pPr>
    </w:p>
    <w:p w14:paraId="347719DD" w14:textId="77777777" w:rsidR="00235372" w:rsidRPr="00B73916" w:rsidRDefault="00235372" w:rsidP="00237D01">
      <w:pPr>
        <w:spacing w:after="0" w:line="360" w:lineRule="auto"/>
        <w:ind w:firstLine="709"/>
        <w:jc w:val="both"/>
        <w:rPr>
          <w:sz w:val="24"/>
          <w:szCs w:val="24"/>
          <w:lang w:val="bg-BG"/>
        </w:rPr>
      </w:pPr>
    </w:p>
    <w:p w14:paraId="58280196" w14:textId="77777777" w:rsidR="00235372" w:rsidRPr="00B73916" w:rsidRDefault="00235372" w:rsidP="00237D01">
      <w:pPr>
        <w:spacing w:after="0" w:line="360" w:lineRule="auto"/>
        <w:ind w:firstLine="709"/>
        <w:jc w:val="both"/>
        <w:rPr>
          <w:sz w:val="24"/>
          <w:szCs w:val="24"/>
          <w:lang w:val="bg-BG"/>
        </w:rPr>
      </w:pPr>
    </w:p>
    <w:p w14:paraId="11D1AA37" w14:textId="77777777" w:rsidR="00235372" w:rsidRPr="00B73916" w:rsidRDefault="00235372" w:rsidP="00237D01">
      <w:pPr>
        <w:spacing w:after="0" w:line="360" w:lineRule="auto"/>
        <w:ind w:firstLine="709"/>
        <w:jc w:val="both"/>
        <w:rPr>
          <w:sz w:val="24"/>
          <w:szCs w:val="24"/>
          <w:lang w:val="bg-BG"/>
        </w:rPr>
      </w:pPr>
    </w:p>
    <w:p w14:paraId="337BC7D6" w14:textId="77777777" w:rsidR="00235372" w:rsidRPr="00B73916" w:rsidRDefault="00235372" w:rsidP="00237D01">
      <w:pPr>
        <w:spacing w:after="0" w:line="360" w:lineRule="auto"/>
        <w:ind w:firstLine="709"/>
        <w:jc w:val="both"/>
        <w:rPr>
          <w:sz w:val="24"/>
          <w:szCs w:val="24"/>
          <w:lang w:val="bg-BG"/>
        </w:rPr>
      </w:pPr>
    </w:p>
    <w:p w14:paraId="2EAE3E00" w14:textId="77777777" w:rsidR="00235372" w:rsidRPr="00B73916" w:rsidRDefault="00235372" w:rsidP="00237D01">
      <w:pPr>
        <w:spacing w:after="0" w:line="360" w:lineRule="auto"/>
        <w:ind w:firstLine="709"/>
        <w:jc w:val="both"/>
        <w:rPr>
          <w:sz w:val="24"/>
          <w:szCs w:val="24"/>
          <w:lang w:val="bg-BG"/>
        </w:rPr>
      </w:pPr>
    </w:p>
    <w:p w14:paraId="17D493C0" w14:textId="5361A34C" w:rsidR="00454ABE" w:rsidRPr="00CF3E5E" w:rsidRDefault="00454ABE" w:rsidP="00CF3E5E">
      <w:pPr>
        <w:spacing w:after="0" w:line="360" w:lineRule="auto"/>
        <w:jc w:val="both"/>
        <w:rPr>
          <w:b/>
          <w:i/>
          <w:sz w:val="24"/>
          <w:szCs w:val="24"/>
          <w:lang w:val="bg-BG"/>
        </w:rPr>
      </w:pPr>
    </w:p>
    <w:p w14:paraId="46821191" w14:textId="13B81399" w:rsidR="00751736" w:rsidRPr="00B73916" w:rsidRDefault="00751736" w:rsidP="004D00A9">
      <w:pPr>
        <w:pStyle w:val="ListParagraph"/>
        <w:numPr>
          <w:ilvl w:val="0"/>
          <w:numId w:val="12"/>
        </w:numPr>
        <w:spacing w:after="0" w:line="360" w:lineRule="auto"/>
        <w:jc w:val="both"/>
        <w:rPr>
          <w:b/>
          <w:i/>
          <w:sz w:val="24"/>
          <w:szCs w:val="24"/>
          <w:lang w:val="bg-BG"/>
        </w:rPr>
      </w:pPr>
      <w:r w:rsidRPr="00B73916">
        <w:rPr>
          <w:b/>
          <w:sz w:val="24"/>
          <w:szCs w:val="24"/>
          <w:lang w:val="bg-BG"/>
        </w:rPr>
        <w:lastRenderedPageBreak/>
        <w:t>Увод</w:t>
      </w:r>
    </w:p>
    <w:p w14:paraId="06E8C723" w14:textId="77777777" w:rsidR="00235372" w:rsidRPr="00B73916" w:rsidRDefault="00235372" w:rsidP="00237D01">
      <w:pPr>
        <w:pStyle w:val="Style"/>
        <w:spacing w:line="360" w:lineRule="auto"/>
        <w:ind w:left="0" w:right="0" w:firstLine="709"/>
      </w:pPr>
    </w:p>
    <w:p w14:paraId="2B2C4CED" w14:textId="2B92D1E7" w:rsidR="00C245EE" w:rsidRPr="00B73916" w:rsidRDefault="00751736" w:rsidP="00C245EE">
      <w:pPr>
        <w:pStyle w:val="Style"/>
        <w:spacing w:line="360" w:lineRule="auto"/>
        <w:ind w:left="0" w:right="0" w:firstLine="709"/>
      </w:pPr>
      <w:r w:rsidRPr="00B73916">
        <w:t>Комисията за защита на потребителите (КЗП) е колегиален орган към министъра на икономиката</w:t>
      </w:r>
      <w:r w:rsidR="00C75CCB" w:rsidRPr="00B73916">
        <w:t xml:space="preserve"> и индустрията</w:t>
      </w:r>
      <w:r w:rsidRPr="00B73916">
        <w:t xml:space="preserve">. Основните </w:t>
      </w:r>
      <w:r w:rsidR="00C230EB" w:rsidRPr="00B73916">
        <w:t>ѝ</w:t>
      </w:r>
      <w:r w:rsidRPr="00B73916">
        <w:t xml:space="preserve"> компетенции са по Закона за защита на </w:t>
      </w:r>
      <w:r w:rsidRPr="00140A10">
        <w:t xml:space="preserve">потребителите (ЗЗП), </w:t>
      </w:r>
      <w:r w:rsidR="00140A10" w:rsidRPr="00140A10">
        <w:t xml:space="preserve">Закона за предоставяне на цифрово съдържание и цифрови услуги и за продажба на стоки </w:t>
      </w:r>
      <w:r w:rsidR="00140A10" w:rsidRPr="00140A10">
        <w:rPr>
          <w:lang w:val="en-US"/>
        </w:rPr>
        <w:t>(</w:t>
      </w:r>
      <w:r w:rsidR="00140A10" w:rsidRPr="00140A10">
        <w:t>ЗПЦСЦУПС</w:t>
      </w:r>
      <w:r w:rsidR="00140A10" w:rsidRPr="00140A10">
        <w:rPr>
          <w:lang w:val="en-US"/>
        </w:rPr>
        <w:t>),</w:t>
      </w:r>
      <w:r w:rsidR="00140A10">
        <w:rPr>
          <w:sz w:val="20"/>
          <w:szCs w:val="20"/>
          <w:lang w:val="en-US"/>
        </w:rPr>
        <w:t xml:space="preserve"> </w:t>
      </w:r>
      <w:r w:rsidRPr="00B73916">
        <w:t xml:space="preserve">Закона за туризма (ЗТ), Закона за потребителския кредит (ЗПК), Закона за електронната търговия (ЗЕТ), Закона за предоставяне на финансови услуги от разстояние (ЗПФУР), Закона за кредитите за недвижими имоти на потребители (ЗКНИП) и частични по Закона за виното и спиртните напитки (ЗВСН), </w:t>
      </w:r>
      <w:r w:rsidR="00363A27" w:rsidRPr="00B73916">
        <w:t xml:space="preserve">Закона за тютюна, тютюневите и свързаните с тях изделия </w:t>
      </w:r>
      <w:r w:rsidRPr="00B73916">
        <w:t>(</w:t>
      </w:r>
      <w:r w:rsidR="00363A27" w:rsidRPr="00B73916">
        <w:t>ЗТТСТИ</w:t>
      </w:r>
      <w:r w:rsidRPr="00B73916">
        <w:t>), Закона за генетично модифицирани организми (ЗГМО), Закона за движението по пътищата (ЗДвП), Закона за управление на отпадъците (ЗУО)</w:t>
      </w:r>
      <w:r w:rsidR="00FC7CCF" w:rsidRPr="00B73916">
        <w:t>, Валутен закон (ВЗ) – Наредба за дей</w:t>
      </w:r>
      <w:r w:rsidR="007B7EE6" w:rsidRPr="00B73916">
        <w:t>ността на заложните къщи (НДЗК)</w:t>
      </w:r>
      <w:r w:rsidRPr="00B73916">
        <w:t xml:space="preserve">, както и </w:t>
      </w:r>
      <w:r w:rsidR="007B7EE6" w:rsidRPr="00B73916">
        <w:t>по</w:t>
      </w:r>
      <w:r w:rsidRPr="00B73916">
        <w:t xml:space="preserve"> подзаконов</w:t>
      </w:r>
      <w:r w:rsidR="00170E9B">
        <w:t>ите актове по тяхното прилагане</w:t>
      </w:r>
      <w:r w:rsidR="004B47D2">
        <w:t>. В резултат на измененията и допълненията на нормативната уредба, о</w:t>
      </w:r>
      <w:r w:rsidR="00170E9B">
        <w:t>бхват</w:t>
      </w:r>
      <w:r w:rsidR="004B47D2">
        <w:t>ът</w:t>
      </w:r>
      <w:r w:rsidR="00170E9B">
        <w:t xml:space="preserve"> на вменените правомощия на институцията постоянно</w:t>
      </w:r>
      <w:r w:rsidR="004B47D2">
        <w:t xml:space="preserve"> се разширява.</w:t>
      </w:r>
    </w:p>
    <w:p w14:paraId="5D8FF750" w14:textId="77777777" w:rsidR="00AE109B" w:rsidRPr="00B73916" w:rsidRDefault="00AE109B" w:rsidP="00237D01">
      <w:pPr>
        <w:pStyle w:val="Style"/>
        <w:spacing w:line="360" w:lineRule="auto"/>
        <w:ind w:left="0" w:right="0" w:firstLine="709"/>
      </w:pPr>
    </w:p>
    <w:p w14:paraId="770FA262" w14:textId="63DF06CE" w:rsidR="00751736" w:rsidRPr="00B73916" w:rsidRDefault="00751736" w:rsidP="00237D01">
      <w:pPr>
        <w:pStyle w:val="Style"/>
        <w:spacing w:line="360" w:lineRule="auto"/>
        <w:ind w:left="0" w:right="0" w:firstLine="709"/>
        <w:rPr>
          <w:b/>
        </w:rPr>
      </w:pPr>
      <w:r w:rsidRPr="00B73916">
        <w:t xml:space="preserve"> </w:t>
      </w:r>
      <w:r w:rsidR="0043137D" w:rsidRPr="00B73916">
        <w:rPr>
          <w:b/>
        </w:rPr>
        <w:t xml:space="preserve">Дейностите </w:t>
      </w:r>
      <w:r w:rsidR="00FC7CCF" w:rsidRPr="00B73916">
        <w:rPr>
          <w:b/>
        </w:rPr>
        <w:t xml:space="preserve">на КЗП </w:t>
      </w:r>
      <w:r w:rsidR="0043137D" w:rsidRPr="00B73916">
        <w:rPr>
          <w:b/>
        </w:rPr>
        <w:t>през 20</w:t>
      </w:r>
      <w:r w:rsidR="00C30182" w:rsidRPr="00B73916">
        <w:rPr>
          <w:b/>
        </w:rPr>
        <w:t>2</w:t>
      </w:r>
      <w:r w:rsidR="00E55CB2">
        <w:rPr>
          <w:b/>
        </w:rPr>
        <w:t>3</w:t>
      </w:r>
      <w:r w:rsidR="0082725F" w:rsidRPr="00B73916">
        <w:rPr>
          <w:b/>
        </w:rPr>
        <w:t xml:space="preserve"> </w:t>
      </w:r>
      <w:r w:rsidRPr="00B73916">
        <w:rPr>
          <w:b/>
        </w:rPr>
        <w:t>г. са съсредоточени в изпълнение на следните цели:</w:t>
      </w:r>
    </w:p>
    <w:p w14:paraId="0F647882" w14:textId="77777777" w:rsidR="0019771F" w:rsidRPr="0019771F" w:rsidRDefault="0019771F" w:rsidP="0019771F">
      <w:pPr>
        <w:numPr>
          <w:ilvl w:val="0"/>
          <w:numId w:val="14"/>
        </w:numPr>
        <w:spacing w:after="0" w:line="360" w:lineRule="auto"/>
        <w:jc w:val="both"/>
        <w:rPr>
          <w:sz w:val="24"/>
          <w:szCs w:val="24"/>
          <w:lang w:val="bg-BG"/>
        </w:rPr>
      </w:pPr>
      <w:r w:rsidRPr="0019771F">
        <w:rPr>
          <w:sz w:val="24"/>
          <w:szCs w:val="24"/>
          <w:lang w:val="bg-BG"/>
        </w:rPr>
        <w:t>Повишаване нивото на защита на потребителите при въвеждане на еврото в Република България посредством ефективен контрол на икономическите оператори, предлагащи стоки и услуги онлайн и в търговски обекти;</w:t>
      </w:r>
    </w:p>
    <w:p w14:paraId="1C6FCA87" w14:textId="1363EE2B" w:rsidR="0019771F" w:rsidRPr="0019771F" w:rsidRDefault="0019771F" w:rsidP="0019771F">
      <w:pPr>
        <w:numPr>
          <w:ilvl w:val="0"/>
          <w:numId w:val="14"/>
        </w:numPr>
        <w:spacing w:after="0" w:line="360" w:lineRule="auto"/>
        <w:jc w:val="both"/>
        <w:rPr>
          <w:sz w:val="24"/>
          <w:szCs w:val="24"/>
          <w:lang w:val="bg-BG"/>
        </w:rPr>
      </w:pPr>
      <w:r w:rsidRPr="0019771F">
        <w:rPr>
          <w:sz w:val="24"/>
          <w:szCs w:val="24"/>
          <w:lang w:val="bg-BG"/>
        </w:rPr>
        <w:t>Постигане на високо ниво на защита на пазара на територията на страната въз основата на ефективен контрол и обмен на информация между институциите посредством координирани/съвместни действия с други контролни органи;</w:t>
      </w:r>
    </w:p>
    <w:p w14:paraId="07B95278" w14:textId="2BC9875E" w:rsidR="0019771F" w:rsidRPr="0019771F" w:rsidRDefault="0019771F" w:rsidP="0019771F">
      <w:pPr>
        <w:numPr>
          <w:ilvl w:val="0"/>
          <w:numId w:val="14"/>
        </w:numPr>
        <w:spacing w:after="0" w:line="360" w:lineRule="auto"/>
        <w:jc w:val="both"/>
        <w:rPr>
          <w:sz w:val="24"/>
          <w:szCs w:val="24"/>
          <w:lang w:val="bg-BG"/>
        </w:rPr>
      </w:pPr>
      <w:r w:rsidRPr="0019771F">
        <w:rPr>
          <w:sz w:val="24"/>
          <w:szCs w:val="24"/>
          <w:lang w:val="bg-BG"/>
        </w:rPr>
        <w:t>Повишаване нивото на защита на икономическите интереси на потребителите при придобиване на стоки и услуги по отношение на неравноправни договорни условия;</w:t>
      </w:r>
    </w:p>
    <w:p w14:paraId="166D8B6D" w14:textId="27B1206C" w:rsidR="005A27B1" w:rsidRPr="00140A10" w:rsidRDefault="0019771F" w:rsidP="0019771F">
      <w:pPr>
        <w:numPr>
          <w:ilvl w:val="0"/>
          <w:numId w:val="14"/>
        </w:numPr>
        <w:spacing w:after="0" w:line="360" w:lineRule="auto"/>
        <w:jc w:val="both"/>
        <w:rPr>
          <w:sz w:val="24"/>
          <w:szCs w:val="24"/>
          <w:lang w:val="bg-BG"/>
        </w:rPr>
      </w:pPr>
      <w:r w:rsidRPr="0019771F">
        <w:rPr>
          <w:sz w:val="24"/>
          <w:szCs w:val="24"/>
          <w:lang w:val="bg-BG"/>
        </w:rPr>
        <w:t>Повишаване на нивото на защита на икономическите интереси на потребителите чрез оптимизиране на процеса за контрол на прилагането на нелоялни търговски практики от страна на икономическите оператори</w:t>
      </w:r>
      <w:r w:rsidR="005A27B1" w:rsidRPr="00B73916">
        <w:rPr>
          <w:rFonts w:eastAsia="Times New Roman"/>
        </w:rPr>
        <w:t>.</w:t>
      </w:r>
    </w:p>
    <w:p w14:paraId="0A26E4FA" w14:textId="77E934EC" w:rsidR="00140A10" w:rsidRDefault="00140A10" w:rsidP="00140A10">
      <w:pPr>
        <w:spacing w:after="0" w:line="360" w:lineRule="auto"/>
        <w:jc w:val="both"/>
        <w:rPr>
          <w:rFonts w:eastAsia="Times New Roman"/>
        </w:rPr>
      </w:pPr>
    </w:p>
    <w:p w14:paraId="48A03B0B" w14:textId="075A7CE0" w:rsidR="00140A10" w:rsidRDefault="00140A10" w:rsidP="00140A10">
      <w:pPr>
        <w:spacing w:after="0" w:line="360" w:lineRule="auto"/>
        <w:jc w:val="both"/>
        <w:rPr>
          <w:sz w:val="24"/>
          <w:szCs w:val="24"/>
          <w:lang w:val="bg-BG"/>
        </w:rPr>
      </w:pPr>
    </w:p>
    <w:p w14:paraId="35756442" w14:textId="4C32D391" w:rsidR="006824F7" w:rsidRDefault="006824F7" w:rsidP="00140A10">
      <w:pPr>
        <w:spacing w:after="0" w:line="360" w:lineRule="auto"/>
        <w:jc w:val="both"/>
        <w:rPr>
          <w:sz w:val="24"/>
          <w:szCs w:val="24"/>
          <w:lang w:val="bg-BG"/>
        </w:rPr>
      </w:pPr>
    </w:p>
    <w:p w14:paraId="54EB4C00" w14:textId="333118D6" w:rsidR="006824F7" w:rsidRDefault="006824F7" w:rsidP="00140A10">
      <w:pPr>
        <w:spacing w:after="0" w:line="360" w:lineRule="auto"/>
        <w:jc w:val="both"/>
        <w:rPr>
          <w:sz w:val="24"/>
          <w:szCs w:val="24"/>
          <w:lang w:val="bg-BG"/>
        </w:rPr>
      </w:pPr>
    </w:p>
    <w:p w14:paraId="77A0EF65" w14:textId="1904F85C" w:rsidR="007041F1" w:rsidRPr="00B73916" w:rsidRDefault="007041F1" w:rsidP="00237D01">
      <w:pPr>
        <w:pStyle w:val="Header"/>
        <w:tabs>
          <w:tab w:val="clear" w:pos="4703"/>
          <w:tab w:val="clear" w:pos="9406"/>
        </w:tabs>
        <w:spacing w:line="360" w:lineRule="auto"/>
        <w:ind w:firstLine="709"/>
        <w:jc w:val="both"/>
        <w:outlineLvl w:val="0"/>
        <w:rPr>
          <w:rFonts w:ascii="Times New Roman" w:eastAsia="Times New Roman" w:hAnsi="Times New Roman" w:cs="Times New Roman"/>
        </w:rPr>
      </w:pPr>
      <w:r w:rsidRPr="00B73916">
        <w:rPr>
          <w:rFonts w:ascii="Times New Roman" w:eastAsia="Times New Roman" w:hAnsi="Times New Roman" w:cs="Times New Roman"/>
        </w:rPr>
        <w:t xml:space="preserve">Докладът е съобразен с целите </w:t>
      </w:r>
      <w:r w:rsidR="006923C3" w:rsidRPr="00B73916">
        <w:rPr>
          <w:rFonts w:ascii="Times New Roman" w:eastAsia="Times New Roman" w:hAnsi="Times New Roman" w:cs="Times New Roman"/>
        </w:rPr>
        <w:t xml:space="preserve">на Комисията </w:t>
      </w:r>
      <w:r w:rsidRPr="00B73916">
        <w:rPr>
          <w:rFonts w:ascii="Times New Roman" w:eastAsia="Times New Roman" w:hAnsi="Times New Roman" w:cs="Times New Roman"/>
        </w:rPr>
        <w:t>за 20</w:t>
      </w:r>
      <w:r w:rsidR="001E23FC" w:rsidRPr="00B73916">
        <w:rPr>
          <w:rFonts w:ascii="Times New Roman" w:eastAsia="Times New Roman" w:hAnsi="Times New Roman" w:cs="Times New Roman"/>
        </w:rPr>
        <w:t>2</w:t>
      </w:r>
      <w:r w:rsidR="006824F7">
        <w:rPr>
          <w:rFonts w:ascii="Times New Roman" w:eastAsia="Times New Roman" w:hAnsi="Times New Roman" w:cs="Times New Roman"/>
        </w:rPr>
        <w:t>3</w:t>
      </w:r>
      <w:r w:rsidRPr="00B73916">
        <w:rPr>
          <w:rFonts w:ascii="Times New Roman" w:eastAsia="Times New Roman" w:hAnsi="Times New Roman" w:cs="Times New Roman"/>
        </w:rPr>
        <w:t xml:space="preserve"> г. </w:t>
      </w:r>
      <w:r w:rsidR="006923C3" w:rsidRPr="00B73916">
        <w:rPr>
          <w:rFonts w:ascii="Times New Roman" w:eastAsia="Times New Roman" w:hAnsi="Times New Roman" w:cs="Times New Roman"/>
        </w:rPr>
        <w:t xml:space="preserve">и с </w:t>
      </w:r>
      <w:r w:rsidR="00DC262C">
        <w:rPr>
          <w:rFonts w:ascii="Times New Roman" w:eastAsia="Times New Roman" w:hAnsi="Times New Roman" w:cs="Times New Roman"/>
        </w:rPr>
        <w:t>Годишната план-програма на КЗП за 202</w:t>
      </w:r>
      <w:r w:rsidR="00013809">
        <w:rPr>
          <w:rFonts w:ascii="Times New Roman" w:eastAsia="Times New Roman" w:hAnsi="Times New Roman" w:cs="Times New Roman"/>
        </w:rPr>
        <w:t>3</w:t>
      </w:r>
      <w:r w:rsidR="00DC262C">
        <w:rPr>
          <w:rFonts w:ascii="Times New Roman" w:eastAsia="Times New Roman" w:hAnsi="Times New Roman" w:cs="Times New Roman"/>
        </w:rPr>
        <w:t xml:space="preserve"> г</w:t>
      </w:r>
      <w:r w:rsidR="006923C3" w:rsidRPr="00B73916">
        <w:rPr>
          <w:rFonts w:ascii="Times New Roman" w:eastAsia="Times New Roman" w:hAnsi="Times New Roman" w:cs="Times New Roman"/>
        </w:rPr>
        <w:t>. О</w:t>
      </w:r>
      <w:r w:rsidRPr="00B73916">
        <w:rPr>
          <w:rFonts w:ascii="Times New Roman" w:eastAsia="Times New Roman" w:hAnsi="Times New Roman" w:cs="Times New Roman"/>
        </w:rPr>
        <w:t>тч</w:t>
      </w:r>
      <w:r w:rsidR="006923C3" w:rsidRPr="00B73916">
        <w:rPr>
          <w:rFonts w:ascii="Times New Roman" w:eastAsia="Times New Roman" w:hAnsi="Times New Roman" w:cs="Times New Roman"/>
        </w:rPr>
        <w:t>е</w:t>
      </w:r>
      <w:r w:rsidRPr="00B73916">
        <w:rPr>
          <w:rFonts w:ascii="Times New Roman" w:eastAsia="Times New Roman" w:hAnsi="Times New Roman" w:cs="Times New Roman"/>
        </w:rPr>
        <w:t>т</w:t>
      </w:r>
      <w:r w:rsidR="006923C3" w:rsidRPr="00B73916">
        <w:rPr>
          <w:rFonts w:ascii="Times New Roman" w:eastAsia="Times New Roman" w:hAnsi="Times New Roman" w:cs="Times New Roman"/>
        </w:rPr>
        <w:t>ъ</w:t>
      </w:r>
      <w:r w:rsidRPr="00B73916">
        <w:rPr>
          <w:rFonts w:ascii="Times New Roman" w:eastAsia="Times New Roman" w:hAnsi="Times New Roman" w:cs="Times New Roman"/>
        </w:rPr>
        <w:t xml:space="preserve">т </w:t>
      </w:r>
      <w:r w:rsidR="006923C3" w:rsidRPr="00B73916">
        <w:rPr>
          <w:rFonts w:ascii="Times New Roman" w:eastAsia="Times New Roman" w:hAnsi="Times New Roman" w:cs="Times New Roman"/>
        </w:rPr>
        <w:t xml:space="preserve">е направен </w:t>
      </w:r>
      <w:r w:rsidRPr="00B73916">
        <w:rPr>
          <w:rFonts w:ascii="Times New Roman" w:eastAsia="Times New Roman" w:hAnsi="Times New Roman" w:cs="Times New Roman"/>
        </w:rPr>
        <w:t>по дейности, като са изложени конкретните резултати по национални и регионални кампании</w:t>
      </w:r>
      <w:r w:rsidR="00DC262C">
        <w:rPr>
          <w:rFonts w:ascii="Times New Roman" w:eastAsia="Times New Roman" w:hAnsi="Times New Roman" w:cs="Times New Roman"/>
        </w:rPr>
        <w:t>, както</w:t>
      </w:r>
      <w:r w:rsidRPr="00B73916">
        <w:rPr>
          <w:rFonts w:ascii="Times New Roman" w:eastAsia="Times New Roman" w:hAnsi="Times New Roman" w:cs="Times New Roman"/>
        </w:rPr>
        <w:t xml:space="preserve"> и </w:t>
      </w:r>
      <w:r w:rsidR="006923C3" w:rsidRPr="00B73916">
        <w:rPr>
          <w:rFonts w:ascii="Times New Roman" w:eastAsia="Times New Roman" w:hAnsi="Times New Roman" w:cs="Times New Roman"/>
        </w:rPr>
        <w:t>по</w:t>
      </w:r>
      <w:r w:rsidRPr="00B73916">
        <w:rPr>
          <w:rFonts w:ascii="Times New Roman" w:eastAsia="Times New Roman" w:hAnsi="Times New Roman" w:cs="Times New Roman"/>
        </w:rPr>
        <w:t xml:space="preserve"> сектори</w:t>
      </w:r>
      <w:r w:rsidR="006923C3" w:rsidRPr="00B73916">
        <w:rPr>
          <w:rFonts w:ascii="Times New Roman" w:eastAsia="Times New Roman" w:hAnsi="Times New Roman" w:cs="Times New Roman"/>
        </w:rPr>
        <w:t xml:space="preserve"> с оглед на отделните групи стоки</w:t>
      </w:r>
      <w:r w:rsidR="002A288C" w:rsidRPr="00B73916">
        <w:rPr>
          <w:rFonts w:ascii="Times New Roman" w:eastAsia="Times New Roman" w:hAnsi="Times New Roman" w:cs="Times New Roman"/>
        </w:rPr>
        <w:t>.</w:t>
      </w:r>
      <w:r w:rsidRPr="00B73916">
        <w:rPr>
          <w:rFonts w:ascii="Times New Roman" w:eastAsia="Times New Roman" w:hAnsi="Times New Roman" w:cs="Times New Roman"/>
        </w:rPr>
        <w:t xml:space="preserve"> </w:t>
      </w:r>
    </w:p>
    <w:p w14:paraId="740CED0D" w14:textId="51D2BBB6" w:rsidR="005E1B3B" w:rsidRPr="00B73916" w:rsidRDefault="005E1B3B" w:rsidP="00237D01">
      <w:pPr>
        <w:spacing w:after="0" w:line="360" w:lineRule="auto"/>
        <w:ind w:firstLine="709"/>
        <w:jc w:val="both"/>
        <w:rPr>
          <w:b/>
          <w:sz w:val="24"/>
          <w:szCs w:val="24"/>
          <w:lang w:val="bg-BG"/>
        </w:rPr>
      </w:pPr>
      <w:r w:rsidRPr="00B73916">
        <w:rPr>
          <w:rFonts w:eastAsia="Times New Roman"/>
          <w:sz w:val="24"/>
          <w:szCs w:val="24"/>
          <w:lang w:val="bg-BG"/>
        </w:rPr>
        <w:t>И</w:t>
      </w:r>
      <w:r w:rsidRPr="00B73916">
        <w:rPr>
          <w:sz w:val="24"/>
          <w:szCs w:val="24"/>
          <w:lang w:val="bg-BG"/>
        </w:rPr>
        <w:t>звъ</w:t>
      </w:r>
      <w:r w:rsidRPr="00B73916">
        <w:rPr>
          <w:rStyle w:val="BodyText2CharChar"/>
          <w:sz w:val="24"/>
        </w:rPr>
        <w:t xml:space="preserve">ршени </w:t>
      </w:r>
      <w:r w:rsidRPr="00B73916">
        <w:rPr>
          <w:rFonts w:eastAsia="Times New Roman"/>
          <w:sz w:val="24"/>
          <w:szCs w:val="24"/>
          <w:lang w:val="bg-BG"/>
        </w:rPr>
        <w:t xml:space="preserve">са </w:t>
      </w:r>
      <w:r w:rsidR="00DC262C">
        <w:rPr>
          <w:b/>
          <w:bCs/>
          <w:sz w:val="24"/>
          <w:szCs w:val="24"/>
          <w:lang w:val="bg-BG"/>
        </w:rPr>
        <w:t xml:space="preserve">29 </w:t>
      </w:r>
      <w:r w:rsidR="00013809">
        <w:rPr>
          <w:b/>
          <w:bCs/>
          <w:sz w:val="24"/>
          <w:szCs w:val="24"/>
          <w:lang w:val="bg-BG"/>
        </w:rPr>
        <w:t>976</w:t>
      </w:r>
      <w:r w:rsidRPr="00B73916">
        <w:rPr>
          <w:rStyle w:val="BodyText2CharChar"/>
          <w:sz w:val="24"/>
        </w:rPr>
        <w:t xml:space="preserve"> инспекции </w:t>
      </w:r>
      <w:r w:rsidRPr="00B73916">
        <w:rPr>
          <w:sz w:val="24"/>
          <w:szCs w:val="24"/>
          <w:lang w:val="bg-BG"/>
        </w:rPr>
        <w:t>на</w:t>
      </w:r>
      <w:r w:rsidRPr="00B73916">
        <w:rPr>
          <w:rStyle w:val="BodyText2CharChar"/>
          <w:sz w:val="24"/>
        </w:rPr>
        <w:t xml:space="preserve"> търговци (физически и електронни магазини, туристически обекти и др.). </w:t>
      </w:r>
      <w:r w:rsidRPr="00B73916">
        <w:rPr>
          <w:bCs/>
          <w:sz w:val="24"/>
          <w:szCs w:val="24"/>
          <w:lang w:val="bg-BG"/>
        </w:rPr>
        <w:t xml:space="preserve">За констатираните нарушения са съставени </w:t>
      </w:r>
      <w:r w:rsidR="00013809">
        <w:rPr>
          <w:b/>
          <w:bCs/>
          <w:sz w:val="24"/>
          <w:szCs w:val="24"/>
          <w:lang w:val="bg-BG"/>
        </w:rPr>
        <w:t>3 304</w:t>
      </w:r>
      <w:r w:rsidR="008E4295" w:rsidRPr="00B73916">
        <w:rPr>
          <w:b/>
          <w:bCs/>
          <w:sz w:val="24"/>
          <w:szCs w:val="24"/>
          <w:lang w:val="bg-BG"/>
        </w:rPr>
        <w:t xml:space="preserve"> </w:t>
      </w:r>
      <w:r w:rsidRPr="00B73916">
        <w:rPr>
          <w:rStyle w:val="BodyText2CharChar"/>
          <w:sz w:val="24"/>
        </w:rPr>
        <w:t>акта за административни нарушения</w:t>
      </w:r>
      <w:r w:rsidR="005440C6" w:rsidRPr="00B73916">
        <w:rPr>
          <w:rStyle w:val="BodyText2CharChar"/>
          <w:sz w:val="24"/>
        </w:rPr>
        <w:t xml:space="preserve"> и са</w:t>
      </w:r>
      <w:r w:rsidRPr="00B73916">
        <w:rPr>
          <w:rStyle w:val="BodyText2CharChar"/>
          <w:sz w:val="24"/>
        </w:rPr>
        <w:t xml:space="preserve"> </w:t>
      </w:r>
      <w:r w:rsidR="005440C6" w:rsidRPr="00B73916">
        <w:rPr>
          <w:bCs/>
          <w:sz w:val="24"/>
          <w:szCs w:val="24"/>
          <w:lang w:val="bg-BG"/>
        </w:rPr>
        <w:t>и</w:t>
      </w:r>
      <w:r w:rsidRPr="00B73916">
        <w:rPr>
          <w:sz w:val="24"/>
          <w:szCs w:val="24"/>
          <w:lang w:val="bg-BG"/>
        </w:rPr>
        <w:t xml:space="preserve">здадени </w:t>
      </w:r>
      <w:r w:rsidR="00013809">
        <w:rPr>
          <w:b/>
          <w:sz w:val="24"/>
          <w:szCs w:val="24"/>
          <w:lang w:val="bg-BG"/>
        </w:rPr>
        <w:t>1 563</w:t>
      </w:r>
      <w:r w:rsidRPr="00B73916">
        <w:rPr>
          <w:b/>
          <w:sz w:val="24"/>
          <w:szCs w:val="24"/>
          <w:lang w:val="bg-BG"/>
        </w:rPr>
        <w:t xml:space="preserve"> </w:t>
      </w:r>
      <w:r w:rsidRPr="00B73916">
        <w:rPr>
          <w:rStyle w:val="BodyText2CharChar"/>
          <w:sz w:val="24"/>
        </w:rPr>
        <w:t>наказателни постановления</w:t>
      </w:r>
      <w:r w:rsidRPr="00B73916">
        <w:rPr>
          <w:bCs/>
          <w:sz w:val="24"/>
          <w:szCs w:val="24"/>
          <w:lang w:val="bg-BG"/>
        </w:rPr>
        <w:t xml:space="preserve">, </w:t>
      </w:r>
      <w:r w:rsidR="005440C6" w:rsidRPr="00B73916">
        <w:rPr>
          <w:bCs/>
          <w:sz w:val="24"/>
          <w:szCs w:val="24"/>
          <w:lang w:val="bg-BG"/>
        </w:rPr>
        <w:t>с които</w:t>
      </w:r>
      <w:r w:rsidRPr="00B73916">
        <w:rPr>
          <w:sz w:val="24"/>
          <w:szCs w:val="24"/>
          <w:lang w:val="bg-BG"/>
        </w:rPr>
        <w:t xml:space="preserve"> са налож</w:t>
      </w:r>
      <w:r w:rsidR="005440C6" w:rsidRPr="00B73916">
        <w:rPr>
          <w:sz w:val="24"/>
          <w:szCs w:val="24"/>
          <w:lang w:val="bg-BG"/>
        </w:rPr>
        <w:t>ени глоби и имуществени санкции.</w:t>
      </w:r>
    </w:p>
    <w:p w14:paraId="2EEEF333" w14:textId="77777777" w:rsidR="005E1B3B" w:rsidRPr="00B73916" w:rsidRDefault="005E1B3B" w:rsidP="00237D01">
      <w:pPr>
        <w:pStyle w:val="Header"/>
        <w:tabs>
          <w:tab w:val="clear" w:pos="4703"/>
          <w:tab w:val="clear" w:pos="9406"/>
        </w:tabs>
        <w:spacing w:line="360" w:lineRule="auto"/>
        <w:ind w:firstLine="709"/>
        <w:jc w:val="both"/>
        <w:outlineLvl w:val="0"/>
        <w:rPr>
          <w:rStyle w:val="BodyText2CharChar"/>
          <w:rFonts w:ascii="Times New Roman" w:hAnsi="Times New Roman" w:cs="Times New Roman"/>
          <w:sz w:val="24"/>
        </w:rPr>
      </w:pPr>
    </w:p>
    <w:p w14:paraId="1FF4BF86" w14:textId="77777777" w:rsidR="005E1B3B" w:rsidRPr="00B73916" w:rsidRDefault="005E1B3B" w:rsidP="00237D01">
      <w:pPr>
        <w:spacing w:after="0" w:line="360" w:lineRule="auto"/>
        <w:ind w:firstLine="709"/>
        <w:jc w:val="both"/>
        <w:rPr>
          <w:sz w:val="24"/>
          <w:szCs w:val="24"/>
          <w:lang w:val="bg-BG"/>
        </w:rPr>
      </w:pPr>
      <w:r w:rsidRPr="00B73916">
        <w:rPr>
          <w:sz w:val="24"/>
          <w:szCs w:val="24"/>
          <w:lang w:val="bg-BG"/>
        </w:rPr>
        <w:t>Съобразно нормативните актове, по които институцията има контролни правомощия, са постигнати следните резултати:</w:t>
      </w:r>
    </w:p>
    <w:p w14:paraId="0B6442E9" w14:textId="77777777" w:rsidR="005E1B3B" w:rsidRPr="00B73916" w:rsidRDefault="005E1B3B" w:rsidP="00237D01">
      <w:pPr>
        <w:spacing w:after="0" w:line="360" w:lineRule="auto"/>
        <w:ind w:firstLine="709"/>
        <w:jc w:val="both"/>
        <w:rPr>
          <w:sz w:val="24"/>
          <w:szCs w:val="24"/>
          <w:lang w:val="bg-BG"/>
        </w:rPr>
      </w:pPr>
    </w:p>
    <w:p w14:paraId="2067A636" w14:textId="77777777" w:rsidR="00617664" w:rsidRPr="00B73916" w:rsidRDefault="00617664" w:rsidP="00237D01">
      <w:pPr>
        <w:spacing w:after="0" w:line="360" w:lineRule="auto"/>
        <w:ind w:firstLine="709"/>
        <w:jc w:val="both"/>
        <w:rPr>
          <w:sz w:val="24"/>
          <w:szCs w:val="24"/>
          <w:lang w:val="bg-BG"/>
        </w:rPr>
      </w:pPr>
    </w:p>
    <w:tbl>
      <w:tblPr>
        <w:tblW w:w="9640" w:type="dxa"/>
        <w:tblInd w:w="-34" w:type="dxa"/>
        <w:tblLook w:val="04A0" w:firstRow="1" w:lastRow="0" w:firstColumn="1" w:lastColumn="0" w:noHBand="0" w:noVBand="1"/>
      </w:tblPr>
      <w:tblGrid>
        <w:gridCol w:w="3119"/>
        <w:gridCol w:w="2552"/>
        <w:gridCol w:w="2126"/>
        <w:gridCol w:w="1843"/>
      </w:tblGrid>
      <w:tr w:rsidR="00A419A4" w:rsidRPr="00A419A4" w14:paraId="2064367F" w14:textId="77777777" w:rsidTr="006666AB">
        <w:trPr>
          <w:trHeight w:val="558"/>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0169F" w14:textId="77777777" w:rsidR="005E1B3B" w:rsidRPr="00A419A4" w:rsidRDefault="005E1B3B" w:rsidP="00237D01">
            <w:pPr>
              <w:spacing w:after="0" w:line="360" w:lineRule="auto"/>
              <w:jc w:val="both"/>
              <w:rPr>
                <w:rFonts w:eastAsia="Times New Roman"/>
                <w:b/>
                <w:bCs/>
                <w:sz w:val="24"/>
                <w:szCs w:val="24"/>
                <w:lang w:val="bg-BG"/>
              </w:rPr>
            </w:pPr>
          </w:p>
          <w:p w14:paraId="5850A3A8" w14:textId="77777777" w:rsidR="005E1B3B" w:rsidRPr="00A419A4" w:rsidRDefault="005E1B3B" w:rsidP="00237D01">
            <w:pPr>
              <w:spacing w:after="0" w:line="360" w:lineRule="auto"/>
              <w:jc w:val="both"/>
              <w:rPr>
                <w:rFonts w:eastAsia="Times New Roman"/>
                <w:b/>
                <w:bCs/>
                <w:sz w:val="24"/>
                <w:szCs w:val="24"/>
                <w:lang w:val="bg-BG"/>
              </w:rPr>
            </w:pPr>
            <w:r w:rsidRPr="00A419A4">
              <w:rPr>
                <w:rFonts w:eastAsia="Times New Roman"/>
                <w:b/>
                <w:bCs/>
                <w:sz w:val="24"/>
                <w:szCs w:val="24"/>
                <w:lang w:val="bg-BG"/>
              </w:rPr>
              <w:t xml:space="preserve">Нормативен акт </w:t>
            </w:r>
          </w:p>
        </w:tc>
        <w:tc>
          <w:tcPr>
            <w:tcW w:w="2552" w:type="dxa"/>
            <w:tcBorders>
              <w:top w:val="single" w:sz="4" w:space="0" w:color="auto"/>
              <w:left w:val="nil"/>
              <w:bottom w:val="single" w:sz="4" w:space="0" w:color="auto"/>
              <w:right w:val="single" w:sz="4" w:space="0" w:color="auto"/>
            </w:tcBorders>
            <w:shd w:val="clear" w:color="000000" w:fill="F2F2F2"/>
            <w:noWrap/>
            <w:vAlign w:val="center"/>
            <w:hideMark/>
          </w:tcPr>
          <w:p w14:paraId="28A35254" w14:textId="77777777" w:rsidR="005E1B3B" w:rsidRPr="00A419A4" w:rsidRDefault="005E1B3B" w:rsidP="00237D01">
            <w:pPr>
              <w:spacing w:after="0" w:line="360" w:lineRule="auto"/>
              <w:jc w:val="both"/>
              <w:rPr>
                <w:rFonts w:eastAsia="Times New Roman"/>
                <w:b/>
                <w:bCs/>
                <w:sz w:val="24"/>
                <w:szCs w:val="24"/>
                <w:lang w:val="bg-BG"/>
              </w:rPr>
            </w:pPr>
            <w:r w:rsidRPr="00A419A4">
              <w:rPr>
                <w:rFonts w:eastAsia="Times New Roman"/>
                <w:b/>
                <w:bCs/>
                <w:sz w:val="24"/>
                <w:szCs w:val="24"/>
                <w:lang w:val="bg-BG"/>
              </w:rPr>
              <w:t xml:space="preserve">          </w:t>
            </w:r>
          </w:p>
          <w:p w14:paraId="1C9A2261" w14:textId="77777777" w:rsidR="005E1B3B" w:rsidRPr="00A419A4" w:rsidRDefault="005E1B3B" w:rsidP="00237D01">
            <w:pPr>
              <w:spacing w:after="0" w:line="360" w:lineRule="auto"/>
              <w:jc w:val="both"/>
              <w:rPr>
                <w:rFonts w:eastAsia="Times New Roman"/>
                <w:b/>
                <w:bCs/>
                <w:sz w:val="24"/>
                <w:szCs w:val="24"/>
                <w:lang w:val="bg-BG"/>
              </w:rPr>
            </w:pPr>
            <w:r w:rsidRPr="00A419A4">
              <w:rPr>
                <w:rFonts w:eastAsia="Times New Roman"/>
                <w:b/>
                <w:bCs/>
                <w:sz w:val="24"/>
                <w:szCs w:val="24"/>
                <w:lang w:val="bg-BG"/>
              </w:rPr>
              <w:t xml:space="preserve">        Инспекции</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025B01D" w14:textId="77777777" w:rsidR="005E1B3B" w:rsidRPr="00A419A4" w:rsidRDefault="005E1B3B" w:rsidP="00237D01">
            <w:pPr>
              <w:spacing w:after="0" w:line="360" w:lineRule="auto"/>
              <w:jc w:val="both"/>
              <w:rPr>
                <w:rFonts w:eastAsia="Times New Roman"/>
                <w:b/>
                <w:bCs/>
                <w:sz w:val="24"/>
                <w:szCs w:val="24"/>
                <w:lang w:val="bg-BG"/>
              </w:rPr>
            </w:pPr>
            <w:r w:rsidRPr="00A419A4">
              <w:rPr>
                <w:rFonts w:eastAsia="Times New Roman"/>
                <w:b/>
                <w:bCs/>
                <w:sz w:val="24"/>
                <w:szCs w:val="24"/>
                <w:lang w:val="bg-BG"/>
              </w:rPr>
              <w:t xml:space="preserve">       АУАН</w:t>
            </w:r>
          </w:p>
        </w:tc>
        <w:tc>
          <w:tcPr>
            <w:tcW w:w="1843" w:type="dxa"/>
            <w:tcBorders>
              <w:top w:val="single" w:sz="4" w:space="0" w:color="auto"/>
              <w:left w:val="nil"/>
              <w:bottom w:val="single" w:sz="4" w:space="0" w:color="auto"/>
              <w:right w:val="single" w:sz="4" w:space="0" w:color="auto"/>
            </w:tcBorders>
            <w:shd w:val="clear" w:color="000000" w:fill="BFBFBF"/>
            <w:noWrap/>
            <w:vAlign w:val="bottom"/>
            <w:hideMark/>
          </w:tcPr>
          <w:p w14:paraId="20E23050" w14:textId="77777777" w:rsidR="005E1B3B" w:rsidRPr="00A419A4" w:rsidRDefault="005E1B3B" w:rsidP="00237D01">
            <w:pPr>
              <w:spacing w:after="0" w:line="360" w:lineRule="auto"/>
              <w:jc w:val="both"/>
              <w:rPr>
                <w:rFonts w:eastAsia="Times New Roman"/>
                <w:b/>
                <w:bCs/>
                <w:sz w:val="24"/>
                <w:szCs w:val="24"/>
                <w:lang w:val="bg-BG"/>
              </w:rPr>
            </w:pPr>
            <w:r w:rsidRPr="00A419A4">
              <w:rPr>
                <w:rFonts w:eastAsia="Times New Roman"/>
                <w:b/>
                <w:bCs/>
                <w:sz w:val="24"/>
                <w:szCs w:val="24"/>
                <w:lang w:val="bg-BG"/>
              </w:rPr>
              <w:t xml:space="preserve">       НП</w:t>
            </w:r>
          </w:p>
        </w:tc>
      </w:tr>
      <w:tr w:rsidR="00A419A4" w:rsidRPr="00A419A4" w14:paraId="66CA0059" w14:textId="77777777"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F8B59EA" w14:textId="77777777" w:rsidR="005E1B3B" w:rsidRPr="00A419A4" w:rsidRDefault="005E1B3B" w:rsidP="00237D01">
            <w:pPr>
              <w:spacing w:after="0" w:line="360" w:lineRule="auto"/>
              <w:jc w:val="both"/>
              <w:rPr>
                <w:rFonts w:eastAsia="Times New Roman"/>
                <w:i/>
                <w:sz w:val="24"/>
                <w:szCs w:val="24"/>
                <w:lang w:val="bg-BG"/>
              </w:rPr>
            </w:pPr>
            <w:r w:rsidRPr="00A419A4">
              <w:rPr>
                <w:rFonts w:eastAsia="Times New Roman"/>
                <w:i/>
                <w:sz w:val="24"/>
                <w:szCs w:val="24"/>
                <w:lang w:val="bg-BG"/>
              </w:rPr>
              <w:t>ЗЗП</w:t>
            </w:r>
          </w:p>
        </w:tc>
        <w:tc>
          <w:tcPr>
            <w:tcW w:w="2552" w:type="dxa"/>
            <w:tcBorders>
              <w:top w:val="nil"/>
              <w:left w:val="nil"/>
              <w:bottom w:val="single" w:sz="4" w:space="0" w:color="auto"/>
              <w:right w:val="single" w:sz="4" w:space="0" w:color="auto"/>
            </w:tcBorders>
            <w:shd w:val="clear" w:color="000000" w:fill="D8D8D8"/>
            <w:noWrap/>
            <w:vAlign w:val="bottom"/>
          </w:tcPr>
          <w:p w14:paraId="60052D30" w14:textId="0FBC232D" w:rsidR="005E1B3B" w:rsidRPr="00A419A4" w:rsidRDefault="001D4131" w:rsidP="007F59B6">
            <w:pPr>
              <w:spacing w:after="0" w:line="360" w:lineRule="auto"/>
              <w:ind w:firstLine="709"/>
              <w:jc w:val="right"/>
              <w:rPr>
                <w:rFonts w:eastAsia="Times New Roman"/>
                <w:sz w:val="24"/>
                <w:szCs w:val="24"/>
                <w:lang w:val="bg-BG"/>
              </w:rPr>
            </w:pPr>
            <w:r w:rsidRPr="00A419A4">
              <w:rPr>
                <w:rFonts w:eastAsia="Times New Roman"/>
                <w:sz w:val="24"/>
                <w:szCs w:val="24"/>
                <w:lang w:val="bg-BG"/>
              </w:rPr>
              <w:t xml:space="preserve">19 </w:t>
            </w:r>
            <w:r w:rsidR="007F59B6" w:rsidRPr="00A419A4">
              <w:rPr>
                <w:rFonts w:eastAsia="Times New Roman"/>
                <w:sz w:val="24"/>
                <w:szCs w:val="24"/>
                <w:lang w:val="bg-BG"/>
              </w:rPr>
              <w:t>385</w:t>
            </w:r>
          </w:p>
        </w:tc>
        <w:tc>
          <w:tcPr>
            <w:tcW w:w="2126" w:type="dxa"/>
            <w:tcBorders>
              <w:top w:val="nil"/>
              <w:left w:val="nil"/>
              <w:bottom w:val="single" w:sz="4" w:space="0" w:color="auto"/>
              <w:right w:val="single" w:sz="4" w:space="0" w:color="auto"/>
            </w:tcBorders>
            <w:shd w:val="clear" w:color="auto" w:fill="auto"/>
            <w:noWrap/>
            <w:vAlign w:val="bottom"/>
          </w:tcPr>
          <w:p w14:paraId="41A379B5" w14:textId="351CE2A2" w:rsidR="005E1B3B" w:rsidRPr="00A419A4" w:rsidRDefault="00F73C61" w:rsidP="00A12707">
            <w:pPr>
              <w:spacing w:after="0" w:line="360" w:lineRule="auto"/>
              <w:ind w:firstLine="709"/>
              <w:jc w:val="right"/>
              <w:rPr>
                <w:rFonts w:eastAsia="Times New Roman"/>
                <w:sz w:val="24"/>
                <w:szCs w:val="24"/>
                <w:lang w:val="bg-BG"/>
              </w:rPr>
            </w:pPr>
            <w:r w:rsidRPr="00A419A4">
              <w:rPr>
                <w:rFonts w:eastAsia="Times New Roman"/>
                <w:sz w:val="24"/>
                <w:szCs w:val="24"/>
                <w:lang w:val="bg-BG"/>
              </w:rPr>
              <w:t>2 2</w:t>
            </w:r>
            <w:r w:rsidR="00A12707" w:rsidRPr="00A419A4">
              <w:rPr>
                <w:rFonts w:eastAsia="Times New Roman"/>
                <w:sz w:val="24"/>
                <w:szCs w:val="24"/>
                <w:lang w:val="bg-BG"/>
              </w:rPr>
              <w:t>57</w:t>
            </w:r>
          </w:p>
        </w:tc>
        <w:tc>
          <w:tcPr>
            <w:tcW w:w="1843" w:type="dxa"/>
            <w:tcBorders>
              <w:top w:val="nil"/>
              <w:left w:val="nil"/>
              <w:bottom w:val="single" w:sz="4" w:space="0" w:color="auto"/>
              <w:right w:val="single" w:sz="4" w:space="0" w:color="auto"/>
            </w:tcBorders>
            <w:shd w:val="clear" w:color="000000" w:fill="BFBFBF"/>
            <w:noWrap/>
            <w:vAlign w:val="bottom"/>
          </w:tcPr>
          <w:p w14:paraId="3780E47A" w14:textId="7173532C" w:rsidR="005E1B3B" w:rsidRPr="00F65CE5" w:rsidRDefault="00F73C61" w:rsidP="00F65CE5">
            <w:pPr>
              <w:spacing w:after="0" w:line="360" w:lineRule="auto"/>
              <w:ind w:firstLine="709"/>
              <w:jc w:val="right"/>
              <w:rPr>
                <w:rFonts w:eastAsia="Times New Roman"/>
                <w:sz w:val="24"/>
                <w:szCs w:val="24"/>
              </w:rPr>
            </w:pPr>
            <w:r w:rsidRPr="00A419A4">
              <w:rPr>
                <w:rFonts w:eastAsia="Times New Roman"/>
                <w:sz w:val="24"/>
                <w:szCs w:val="24"/>
                <w:lang w:val="bg-BG"/>
              </w:rPr>
              <w:t>1 10</w:t>
            </w:r>
            <w:r w:rsidR="00F65CE5">
              <w:rPr>
                <w:rFonts w:eastAsia="Times New Roman"/>
                <w:sz w:val="24"/>
                <w:szCs w:val="24"/>
              </w:rPr>
              <w:t>0</w:t>
            </w:r>
          </w:p>
        </w:tc>
      </w:tr>
      <w:tr w:rsidR="00A419A4" w:rsidRPr="00A419A4" w14:paraId="78230FF9" w14:textId="77777777"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tcPr>
          <w:p w14:paraId="49D02644" w14:textId="0AAA5602" w:rsidR="00F82FF2" w:rsidRPr="00A419A4" w:rsidRDefault="00F82FF2" w:rsidP="00237D01">
            <w:pPr>
              <w:spacing w:after="0" w:line="360" w:lineRule="auto"/>
              <w:jc w:val="both"/>
              <w:rPr>
                <w:rFonts w:eastAsia="Times New Roman"/>
                <w:i/>
                <w:sz w:val="24"/>
                <w:szCs w:val="24"/>
                <w:lang w:val="bg-BG"/>
              </w:rPr>
            </w:pPr>
            <w:r w:rsidRPr="00A419A4">
              <w:rPr>
                <w:i/>
                <w:sz w:val="24"/>
                <w:szCs w:val="24"/>
                <w:lang w:val="bg-BG"/>
              </w:rPr>
              <w:t>ЗПЦСЦУПС</w:t>
            </w:r>
          </w:p>
        </w:tc>
        <w:tc>
          <w:tcPr>
            <w:tcW w:w="2552" w:type="dxa"/>
            <w:tcBorders>
              <w:top w:val="nil"/>
              <w:left w:val="nil"/>
              <w:bottom w:val="single" w:sz="4" w:space="0" w:color="auto"/>
              <w:right w:val="single" w:sz="4" w:space="0" w:color="auto"/>
            </w:tcBorders>
            <w:shd w:val="clear" w:color="000000" w:fill="D8D8D8"/>
            <w:noWrap/>
            <w:vAlign w:val="bottom"/>
          </w:tcPr>
          <w:p w14:paraId="5158E4FB" w14:textId="2A25D37A" w:rsidR="00F82FF2" w:rsidRPr="00A419A4" w:rsidRDefault="007F59B6" w:rsidP="00771FA1">
            <w:pPr>
              <w:spacing w:after="0" w:line="360" w:lineRule="auto"/>
              <w:ind w:firstLine="709"/>
              <w:jc w:val="right"/>
              <w:rPr>
                <w:rFonts w:eastAsia="Times New Roman"/>
                <w:sz w:val="24"/>
                <w:szCs w:val="24"/>
                <w:lang w:val="bg-BG"/>
              </w:rPr>
            </w:pPr>
            <w:r w:rsidRPr="00A419A4">
              <w:rPr>
                <w:rFonts w:eastAsia="Times New Roman"/>
                <w:sz w:val="24"/>
                <w:szCs w:val="24"/>
                <w:lang w:val="bg-BG"/>
              </w:rPr>
              <w:t>4 029</w:t>
            </w:r>
          </w:p>
        </w:tc>
        <w:tc>
          <w:tcPr>
            <w:tcW w:w="2126" w:type="dxa"/>
            <w:tcBorders>
              <w:top w:val="nil"/>
              <w:left w:val="nil"/>
              <w:bottom w:val="single" w:sz="4" w:space="0" w:color="auto"/>
              <w:right w:val="single" w:sz="4" w:space="0" w:color="auto"/>
            </w:tcBorders>
            <w:shd w:val="clear" w:color="auto" w:fill="auto"/>
            <w:noWrap/>
            <w:vAlign w:val="bottom"/>
          </w:tcPr>
          <w:p w14:paraId="5A5548B3" w14:textId="6C0F76AD" w:rsidR="00F82FF2" w:rsidRPr="00A419A4" w:rsidRDefault="00F73C61" w:rsidP="008E4295">
            <w:pPr>
              <w:spacing w:after="0" w:line="360" w:lineRule="auto"/>
              <w:ind w:firstLine="709"/>
              <w:jc w:val="right"/>
              <w:rPr>
                <w:rFonts w:eastAsia="Times New Roman"/>
                <w:sz w:val="24"/>
                <w:szCs w:val="24"/>
                <w:lang w:val="bg-BG"/>
              </w:rPr>
            </w:pPr>
            <w:r w:rsidRPr="00A419A4">
              <w:rPr>
                <w:rFonts w:eastAsia="Times New Roman"/>
                <w:sz w:val="24"/>
                <w:szCs w:val="24"/>
                <w:lang w:val="bg-BG"/>
              </w:rPr>
              <w:t>317</w:t>
            </w:r>
          </w:p>
        </w:tc>
        <w:tc>
          <w:tcPr>
            <w:tcW w:w="1843" w:type="dxa"/>
            <w:tcBorders>
              <w:top w:val="nil"/>
              <w:left w:val="nil"/>
              <w:bottom w:val="single" w:sz="4" w:space="0" w:color="auto"/>
              <w:right w:val="single" w:sz="4" w:space="0" w:color="auto"/>
            </w:tcBorders>
            <w:shd w:val="clear" w:color="000000" w:fill="BFBFBF"/>
            <w:noWrap/>
            <w:vAlign w:val="bottom"/>
          </w:tcPr>
          <w:p w14:paraId="14D2DADD" w14:textId="61093EC6" w:rsidR="00F82FF2" w:rsidRPr="00A419A4" w:rsidRDefault="00F73C61" w:rsidP="00237D01">
            <w:pPr>
              <w:spacing w:after="0" w:line="360" w:lineRule="auto"/>
              <w:ind w:firstLine="709"/>
              <w:jc w:val="right"/>
              <w:rPr>
                <w:rFonts w:eastAsia="Times New Roman"/>
                <w:sz w:val="24"/>
                <w:szCs w:val="24"/>
                <w:lang w:val="bg-BG"/>
              </w:rPr>
            </w:pPr>
            <w:r w:rsidRPr="00A419A4">
              <w:rPr>
                <w:rFonts w:eastAsia="Times New Roman"/>
                <w:sz w:val="24"/>
                <w:szCs w:val="24"/>
                <w:lang w:val="bg-BG"/>
              </w:rPr>
              <w:t>125</w:t>
            </w:r>
          </w:p>
        </w:tc>
      </w:tr>
      <w:tr w:rsidR="00A419A4" w:rsidRPr="00A419A4" w14:paraId="7492EA20" w14:textId="77777777"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tcPr>
          <w:p w14:paraId="6E7C42FA" w14:textId="77777777" w:rsidR="005E1B3B" w:rsidRPr="00A419A4" w:rsidRDefault="005E1B3B" w:rsidP="00237D01">
            <w:pPr>
              <w:spacing w:after="0" w:line="360" w:lineRule="auto"/>
              <w:jc w:val="both"/>
              <w:rPr>
                <w:rFonts w:eastAsia="Times New Roman"/>
                <w:i/>
                <w:sz w:val="24"/>
                <w:szCs w:val="24"/>
                <w:lang w:val="bg-BG"/>
              </w:rPr>
            </w:pPr>
            <w:r w:rsidRPr="00A419A4">
              <w:rPr>
                <w:rFonts w:eastAsia="Times New Roman"/>
                <w:i/>
                <w:sz w:val="24"/>
                <w:szCs w:val="24"/>
                <w:lang w:val="bg-BG"/>
              </w:rPr>
              <w:t>ЗЕТ</w:t>
            </w:r>
          </w:p>
        </w:tc>
        <w:tc>
          <w:tcPr>
            <w:tcW w:w="2552" w:type="dxa"/>
            <w:tcBorders>
              <w:top w:val="nil"/>
              <w:left w:val="nil"/>
              <w:bottom w:val="single" w:sz="4" w:space="0" w:color="auto"/>
              <w:right w:val="single" w:sz="4" w:space="0" w:color="auto"/>
            </w:tcBorders>
            <w:shd w:val="clear" w:color="000000" w:fill="D8D8D8"/>
            <w:noWrap/>
            <w:vAlign w:val="bottom"/>
          </w:tcPr>
          <w:p w14:paraId="30225932" w14:textId="330D6655" w:rsidR="005E1B3B" w:rsidRPr="00A419A4" w:rsidRDefault="007F59B6" w:rsidP="00237D01">
            <w:pPr>
              <w:spacing w:after="0" w:line="360" w:lineRule="auto"/>
              <w:ind w:firstLine="709"/>
              <w:jc w:val="right"/>
              <w:rPr>
                <w:rFonts w:eastAsia="Times New Roman"/>
                <w:sz w:val="24"/>
                <w:szCs w:val="24"/>
                <w:lang w:val="bg-BG"/>
              </w:rPr>
            </w:pPr>
            <w:r w:rsidRPr="00A419A4">
              <w:rPr>
                <w:rFonts w:eastAsia="Times New Roman"/>
                <w:sz w:val="24"/>
                <w:szCs w:val="24"/>
                <w:lang w:val="bg-BG"/>
              </w:rPr>
              <w:t>70</w:t>
            </w:r>
          </w:p>
        </w:tc>
        <w:tc>
          <w:tcPr>
            <w:tcW w:w="2126" w:type="dxa"/>
            <w:tcBorders>
              <w:top w:val="nil"/>
              <w:left w:val="nil"/>
              <w:bottom w:val="single" w:sz="4" w:space="0" w:color="auto"/>
              <w:right w:val="single" w:sz="4" w:space="0" w:color="auto"/>
            </w:tcBorders>
            <w:shd w:val="clear" w:color="auto" w:fill="auto"/>
            <w:noWrap/>
            <w:vAlign w:val="bottom"/>
          </w:tcPr>
          <w:p w14:paraId="30C4AE0E" w14:textId="11CA3034" w:rsidR="005E1B3B" w:rsidRPr="00A419A4" w:rsidRDefault="00F73C61" w:rsidP="00237D01">
            <w:pPr>
              <w:spacing w:after="0" w:line="360" w:lineRule="auto"/>
              <w:ind w:firstLine="709"/>
              <w:jc w:val="right"/>
              <w:rPr>
                <w:rFonts w:eastAsia="Times New Roman"/>
                <w:sz w:val="24"/>
                <w:szCs w:val="24"/>
                <w:lang w:val="bg-BG"/>
              </w:rPr>
            </w:pPr>
            <w:r w:rsidRPr="00A419A4">
              <w:rPr>
                <w:rFonts w:eastAsia="Times New Roman"/>
                <w:sz w:val="24"/>
                <w:szCs w:val="24"/>
                <w:lang w:val="bg-BG"/>
              </w:rPr>
              <w:t>12</w:t>
            </w:r>
          </w:p>
        </w:tc>
        <w:tc>
          <w:tcPr>
            <w:tcW w:w="1843" w:type="dxa"/>
            <w:tcBorders>
              <w:top w:val="nil"/>
              <w:left w:val="nil"/>
              <w:bottom w:val="single" w:sz="4" w:space="0" w:color="auto"/>
              <w:right w:val="single" w:sz="4" w:space="0" w:color="auto"/>
            </w:tcBorders>
            <w:shd w:val="clear" w:color="000000" w:fill="BFBFBF"/>
            <w:noWrap/>
            <w:vAlign w:val="bottom"/>
          </w:tcPr>
          <w:p w14:paraId="04560F3B" w14:textId="66CC2C98" w:rsidR="005E1B3B" w:rsidRPr="00F65CE5" w:rsidRDefault="00F65CE5" w:rsidP="00237D01">
            <w:pPr>
              <w:spacing w:after="0" w:line="360" w:lineRule="auto"/>
              <w:ind w:firstLine="709"/>
              <w:jc w:val="right"/>
              <w:rPr>
                <w:rFonts w:eastAsia="Times New Roman"/>
                <w:sz w:val="24"/>
                <w:szCs w:val="24"/>
              </w:rPr>
            </w:pPr>
            <w:r>
              <w:rPr>
                <w:rFonts w:eastAsia="Times New Roman"/>
                <w:sz w:val="24"/>
                <w:szCs w:val="24"/>
              </w:rPr>
              <w:t>3</w:t>
            </w:r>
          </w:p>
        </w:tc>
      </w:tr>
      <w:tr w:rsidR="00A419A4" w:rsidRPr="00A419A4" w14:paraId="5669C2D1" w14:textId="77777777"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32CC775" w14:textId="77777777" w:rsidR="005E1B3B" w:rsidRPr="00A419A4" w:rsidRDefault="005E1B3B" w:rsidP="00237D01">
            <w:pPr>
              <w:spacing w:after="0" w:line="360" w:lineRule="auto"/>
              <w:jc w:val="both"/>
              <w:rPr>
                <w:rFonts w:eastAsia="Times New Roman"/>
                <w:i/>
                <w:sz w:val="24"/>
                <w:szCs w:val="24"/>
                <w:lang w:val="bg-BG"/>
              </w:rPr>
            </w:pPr>
            <w:r w:rsidRPr="00A419A4">
              <w:rPr>
                <w:rFonts w:eastAsia="Times New Roman"/>
                <w:i/>
                <w:sz w:val="24"/>
                <w:szCs w:val="24"/>
                <w:lang w:val="bg-BG"/>
              </w:rPr>
              <w:t>ЗТ</w:t>
            </w:r>
          </w:p>
        </w:tc>
        <w:tc>
          <w:tcPr>
            <w:tcW w:w="2552" w:type="dxa"/>
            <w:tcBorders>
              <w:top w:val="nil"/>
              <w:left w:val="nil"/>
              <w:bottom w:val="single" w:sz="4" w:space="0" w:color="auto"/>
              <w:right w:val="single" w:sz="4" w:space="0" w:color="auto"/>
            </w:tcBorders>
            <w:shd w:val="clear" w:color="000000" w:fill="D8D8D8"/>
            <w:noWrap/>
            <w:vAlign w:val="bottom"/>
          </w:tcPr>
          <w:p w14:paraId="27ECBAD5" w14:textId="649C22A4" w:rsidR="005E1B3B" w:rsidRPr="00A419A4" w:rsidRDefault="007F59B6" w:rsidP="00237D01">
            <w:pPr>
              <w:spacing w:after="0" w:line="360" w:lineRule="auto"/>
              <w:ind w:firstLine="709"/>
              <w:jc w:val="right"/>
              <w:rPr>
                <w:rFonts w:eastAsia="Times New Roman"/>
                <w:sz w:val="24"/>
                <w:szCs w:val="24"/>
                <w:lang w:val="bg-BG"/>
              </w:rPr>
            </w:pPr>
            <w:r w:rsidRPr="00A419A4">
              <w:rPr>
                <w:rFonts w:eastAsia="Times New Roman"/>
                <w:sz w:val="24"/>
                <w:szCs w:val="24"/>
                <w:lang w:val="bg-BG"/>
              </w:rPr>
              <w:t>5 381</w:t>
            </w:r>
          </w:p>
        </w:tc>
        <w:tc>
          <w:tcPr>
            <w:tcW w:w="2126" w:type="dxa"/>
            <w:tcBorders>
              <w:top w:val="nil"/>
              <w:left w:val="nil"/>
              <w:bottom w:val="single" w:sz="4" w:space="0" w:color="auto"/>
              <w:right w:val="single" w:sz="4" w:space="0" w:color="auto"/>
            </w:tcBorders>
            <w:shd w:val="clear" w:color="auto" w:fill="auto"/>
            <w:noWrap/>
            <w:vAlign w:val="bottom"/>
          </w:tcPr>
          <w:p w14:paraId="3FC8435D" w14:textId="357285C2" w:rsidR="005E1B3B" w:rsidRPr="00A419A4" w:rsidRDefault="00F73C61" w:rsidP="00237D01">
            <w:pPr>
              <w:spacing w:after="0" w:line="360" w:lineRule="auto"/>
              <w:ind w:firstLine="709"/>
              <w:jc w:val="right"/>
              <w:rPr>
                <w:rFonts w:eastAsia="Times New Roman"/>
                <w:sz w:val="24"/>
                <w:szCs w:val="24"/>
                <w:lang w:val="bg-BG"/>
              </w:rPr>
            </w:pPr>
            <w:r w:rsidRPr="00A419A4">
              <w:rPr>
                <w:rFonts w:eastAsia="Times New Roman"/>
                <w:sz w:val="24"/>
                <w:szCs w:val="24"/>
                <w:lang w:val="bg-BG"/>
              </w:rPr>
              <w:t>533</w:t>
            </w:r>
          </w:p>
        </w:tc>
        <w:tc>
          <w:tcPr>
            <w:tcW w:w="1843" w:type="dxa"/>
            <w:tcBorders>
              <w:top w:val="nil"/>
              <w:left w:val="nil"/>
              <w:bottom w:val="single" w:sz="4" w:space="0" w:color="auto"/>
              <w:right w:val="single" w:sz="4" w:space="0" w:color="auto"/>
            </w:tcBorders>
            <w:shd w:val="clear" w:color="000000" w:fill="BFBFBF"/>
            <w:noWrap/>
            <w:vAlign w:val="bottom"/>
          </w:tcPr>
          <w:p w14:paraId="00CD134B" w14:textId="60C6BC3E" w:rsidR="005E1B3B" w:rsidRPr="00A419A4" w:rsidRDefault="00F73C61" w:rsidP="00237D01">
            <w:pPr>
              <w:spacing w:after="0" w:line="360" w:lineRule="auto"/>
              <w:ind w:firstLine="709"/>
              <w:jc w:val="right"/>
              <w:rPr>
                <w:rFonts w:eastAsia="Times New Roman"/>
                <w:sz w:val="24"/>
                <w:szCs w:val="24"/>
                <w:lang w:val="bg-BG"/>
              </w:rPr>
            </w:pPr>
            <w:r w:rsidRPr="00A419A4">
              <w:rPr>
                <w:rFonts w:eastAsia="Times New Roman"/>
                <w:sz w:val="24"/>
                <w:szCs w:val="24"/>
                <w:lang w:val="bg-BG"/>
              </w:rPr>
              <w:t>243</w:t>
            </w:r>
          </w:p>
        </w:tc>
      </w:tr>
      <w:tr w:rsidR="00A419A4" w:rsidRPr="00A419A4" w14:paraId="41AB8B67" w14:textId="77777777"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263A9F7" w14:textId="77777777" w:rsidR="005E1B3B" w:rsidRPr="00A419A4" w:rsidRDefault="005E1B3B" w:rsidP="00237D01">
            <w:pPr>
              <w:spacing w:after="0" w:line="360" w:lineRule="auto"/>
              <w:jc w:val="both"/>
              <w:rPr>
                <w:rFonts w:eastAsia="Times New Roman"/>
                <w:i/>
                <w:sz w:val="24"/>
                <w:szCs w:val="24"/>
                <w:lang w:val="bg-BG"/>
              </w:rPr>
            </w:pPr>
            <w:r w:rsidRPr="00A419A4">
              <w:rPr>
                <w:rFonts w:eastAsia="Times New Roman"/>
                <w:i/>
                <w:sz w:val="24"/>
                <w:szCs w:val="24"/>
                <w:lang w:val="bg-BG"/>
              </w:rPr>
              <w:t>ЗПК</w:t>
            </w:r>
          </w:p>
        </w:tc>
        <w:tc>
          <w:tcPr>
            <w:tcW w:w="2552" w:type="dxa"/>
            <w:tcBorders>
              <w:top w:val="nil"/>
              <w:left w:val="nil"/>
              <w:bottom w:val="single" w:sz="4" w:space="0" w:color="auto"/>
              <w:right w:val="single" w:sz="4" w:space="0" w:color="auto"/>
            </w:tcBorders>
            <w:shd w:val="clear" w:color="000000" w:fill="D8D8D8"/>
            <w:noWrap/>
            <w:vAlign w:val="bottom"/>
          </w:tcPr>
          <w:p w14:paraId="347C2619" w14:textId="4E20A07A" w:rsidR="005E1B3B" w:rsidRPr="00A419A4" w:rsidRDefault="007F59B6" w:rsidP="005B2AAF">
            <w:pPr>
              <w:spacing w:after="0" w:line="360" w:lineRule="auto"/>
              <w:ind w:firstLine="709"/>
              <w:jc w:val="right"/>
              <w:rPr>
                <w:rFonts w:eastAsia="Times New Roman"/>
                <w:sz w:val="24"/>
                <w:szCs w:val="24"/>
                <w:lang w:val="bg-BG"/>
              </w:rPr>
            </w:pPr>
            <w:r w:rsidRPr="00A419A4">
              <w:rPr>
                <w:rFonts w:eastAsia="Times New Roman"/>
                <w:sz w:val="24"/>
                <w:szCs w:val="24"/>
                <w:lang w:val="bg-BG"/>
              </w:rPr>
              <w:t>432</w:t>
            </w:r>
          </w:p>
        </w:tc>
        <w:tc>
          <w:tcPr>
            <w:tcW w:w="2126" w:type="dxa"/>
            <w:tcBorders>
              <w:top w:val="nil"/>
              <w:left w:val="nil"/>
              <w:bottom w:val="single" w:sz="4" w:space="0" w:color="auto"/>
              <w:right w:val="single" w:sz="4" w:space="0" w:color="auto"/>
            </w:tcBorders>
            <w:shd w:val="clear" w:color="auto" w:fill="auto"/>
            <w:noWrap/>
            <w:vAlign w:val="bottom"/>
          </w:tcPr>
          <w:p w14:paraId="19CE5DDB" w14:textId="3B7CDEE2" w:rsidR="005E1B3B" w:rsidRPr="00A419A4" w:rsidRDefault="00F73C61" w:rsidP="00237D01">
            <w:pPr>
              <w:spacing w:after="0" w:line="360" w:lineRule="auto"/>
              <w:ind w:firstLine="709"/>
              <w:jc w:val="right"/>
              <w:rPr>
                <w:rFonts w:eastAsia="Times New Roman"/>
                <w:sz w:val="24"/>
                <w:szCs w:val="24"/>
                <w:lang w:val="bg-BG"/>
              </w:rPr>
            </w:pPr>
            <w:r w:rsidRPr="00A419A4">
              <w:rPr>
                <w:rFonts w:eastAsia="Times New Roman"/>
                <w:sz w:val="24"/>
                <w:szCs w:val="24"/>
                <w:lang w:val="bg-BG"/>
              </w:rPr>
              <w:t>9</w:t>
            </w:r>
            <w:r w:rsidR="0062761B" w:rsidRPr="00A419A4">
              <w:rPr>
                <w:rFonts w:eastAsia="Times New Roman"/>
                <w:sz w:val="24"/>
                <w:szCs w:val="24"/>
                <w:lang w:val="bg-BG"/>
              </w:rPr>
              <w:t>5</w:t>
            </w:r>
          </w:p>
        </w:tc>
        <w:tc>
          <w:tcPr>
            <w:tcW w:w="1843" w:type="dxa"/>
            <w:tcBorders>
              <w:top w:val="nil"/>
              <w:left w:val="nil"/>
              <w:bottom w:val="single" w:sz="4" w:space="0" w:color="auto"/>
              <w:right w:val="single" w:sz="4" w:space="0" w:color="auto"/>
            </w:tcBorders>
            <w:shd w:val="clear" w:color="000000" w:fill="BFBFBF"/>
            <w:noWrap/>
            <w:vAlign w:val="bottom"/>
          </w:tcPr>
          <w:p w14:paraId="1CF36D0F" w14:textId="653CB673" w:rsidR="005E1B3B" w:rsidRPr="00A419A4" w:rsidRDefault="00F73C61" w:rsidP="00237D01">
            <w:pPr>
              <w:spacing w:after="0" w:line="360" w:lineRule="auto"/>
              <w:ind w:firstLine="709"/>
              <w:jc w:val="right"/>
              <w:rPr>
                <w:rFonts w:eastAsia="Times New Roman"/>
                <w:sz w:val="24"/>
                <w:szCs w:val="24"/>
                <w:lang w:val="bg-BG"/>
              </w:rPr>
            </w:pPr>
            <w:r w:rsidRPr="00A419A4">
              <w:rPr>
                <w:rFonts w:eastAsia="Times New Roman"/>
                <w:sz w:val="24"/>
                <w:szCs w:val="24"/>
                <w:lang w:val="bg-BG"/>
              </w:rPr>
              <w:t>62</w:t>
            </w:r>
          </w:p>
        </w:tc>
      </w:tr>
      <w:tr w:rsidR="00A419A4" w:rsidRPr="00A419A4" w14:paraId="4DC58B00" w14:textId="77777777"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6D0FB5AC" w14:textId="77777777" w:rsidR="005E1B3B" w:rsidRPr="00A419A4" w:rsidRDefault="005E1B3B" w:rsidP="00237D01">
            <w:pPr>
              <w:spacing w:after="0" w:line="360" w:lineRule="auto"/>
              <w:jc w:val="both"/>
              <w:rPr>
                <w:rFonts w:eastAsia="Times New Roman"/>
                <w:i/>
                <w:sz w:val="24"/>
                <w:szCs w:val="24"/>
                <w:lang w:val="bg-BG"/>
              </w:rPr>
            </w:pPr>
            <w:r w:rsidRPr="00A419A4">
              <w:rPr>
                <w:rFonts w:eastAsia="Times New Roman"/>
                <w:i/>
                <w:sz w:val="24"/>
                <w:szCs w:val="24"/>
                <w:lang w:val="bg-BG"/>
              </w:rPr>
              <w:t>ЗКНИП</w:t>
            </w:r>
          </w:p>
        </w:tc>
        <w:tc>
          <w:tcPr>
            <w:tcW w:w="2552" w:type="dxa"/>
            <w:tcBorders>
              <w:top w:val="nil"/>
              <w:left w:val="nil"/>
              <w:bottom w:val="single" w:sz="4" w:space="0" w:color="auto"/>
              <w:right w:val="single" w:sz="4" w:space="0" w:color="auto"/>
            </w:tcBorders>
            <w:shd w:val="clear" w:color="000000" w:fill="D8D8D8"/>
            <w:noWrap/>
            <w:vAlign w:val="bottom"/>
          </w:tcPr>
          <w:p w14:paraId="0EB97DB9" w14:textId="3761009A" w:rsidR="005E1B3B" w:rsidRPr="00A419A4" w:rsidRDefault="007F59B6" w:rsidP="00237D01">
            <w:pPr>
              <w:spacing w:after="0" w:line="360" w:lineRule="auto"/>
              <w:ind w:firstLine="709"/>
              <w:jc w:val="right"/>
              <w:rPr>
                <w:rFonts w:eastAsia="Times New Roman"/>
                <w:sz w:val="24"/>
                <w:szCs w:val="24"/>
                <w:lang w:val="bg-BG"/>
              </w:rPr>
            </w:pPr>
            <w:r w:rsidRPr="00A419A4">
              <w:rPr>
                <w:rFonts w:eastAsia="Times New Roman"/>
                <w:sz w:val="24"/>
                <w:szCs w:val="24"/>
                <w:lang w:val="bg-BG"/>
              </w:rPr>
              <w:t>24</w:t>
            </w:r>
          </w:p>
        </w:tc>
        <w:tc>
          <w:tcPr>
            <w:tcW w:w="2126" w:type="dxa"/>
            <w:tcBorders>
              <w:top w:val="nil"/>
              <w:left w:val="nil"/>
              <w:bottom w:val="single" w:sz="4" w:space="0" w:color="auto"/>
              <w:right w:val="single" w:sz="4" w:space="0" w:color="auto"/>
            </w:tcBorders>
            <w:shd w:val="clear" w:color="auto" w:fill="auto"/>
            <w:noWrap/>
            <w:vAlign w:val="bottom"/>
          </w:tcPr>
          <w:p w14:paraId="7D18EDF5" w14:textId="19374329" w:rsidR="005E1B3B" w:rsidRPr="00A419A4" w:rsidRDefault="00F73C61" w:rsidP="00237D01">
            <w:pPr>
              <w:spacing w:after="0" w:line="360" w:lineRule="auto"/>
              <w:ind w:firstLine="709"/>
              <w:jc w:val="right"/>
              <w:rPr>
                <w:rFonts w:eastAsia="Times New Roman"/>
                <w:sz w:val="24"/>
                <w:szCs w:val="24"/>
                <w:lang w:val="bg-BG"/>
              </w:rPr>
            </w:pPr>
            <w:r w:rsidRPr="00A419A4">
              <w:rPr>
                <w:rFonts w:eastAsia="Times New Roman"/>
                <w:sz w:val="24"/>
                <w:szCs w:val="24"/>
                <w:lang w:val="bg-BG"/>
              </w:rPr>
              <w:t>0</w:t>
            </w:r>
          </w:p>
        </w:tc>
        <w:tc>
          <w:tcPr>
            <w:tcW w:w="1843" w:type="dxa"/>
            <w:tcBorders>
              <w:top w:val="nil"/>
              <w:left w:val="nil"/>
              <w:bottom w:val="single" w:sz="4" w:space="0" w:color="auto"/>
              <w:right w:val="single" w:sz="4" w:space="0" w:color="auto"/>
            </w:tcBorders>
            <w:shd w:val="clear" w:color="000000" w:fill="BFBFBF"/>
            <w:noWrap/>
            <w:vAlign w:val="bottom"/>
          </w:tcPr>
          <w:p w14:paraId="406DC258" w14:textId="62B43D56" w:rsidR="005E1B3B" w:rsidRPr="00A419A4" w:rsidRDefault="00F73C61" w:rsidP="00237D01">
            <w:pPr>
              <w:spacing w:after="0" w:line="360" w:lineRule="auto"/>
              <w:ind w:firstLine="709"/>
              <w:jc w:val="right"/>
              <w:rPr>
                <w:rFonts w:eastAsia="Times New Roman"/>
                <w:sz w:val="24"/>
                <w:szCs w:val="24"/>
                <w:lang w:val="bg-BG"/>
              </w:rPr>
            </w:pPr>
            <w:r w:rsidRPr="00A419A4">
              <w:rPr>
                <w:rFonts w:eastAsia="Times New Roman"/>
                <w:sz w:val="24"/>
                <w:szCs w:val="24"/>
                <w:lang w:val="bg-BG"/>
              </w:rPr>
              <w:t>0</w:t>
            </w:r>
          </w:p>
        </w:tc>
      </w:tr>
      <w:tr w:rsidR="00A419A4" w:rsidRPr="00A419A4" w14:paraId="360E16A9" w14:textId="77777777"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2E726175" w14:textId="77777777" w:rsidR="005E1B3B" w:rsidRPr="00A419A4" w:rsidRDefault="005E1B3B" w:rsidP="00237D01">
            <w:pPr>
              <w:spacing w:after="0" w:line="360" w:lineRule="auto"/>
              <w:jc w:val="both"/>
              <w:rPr>
                <w:rFonts w:eastAsia="Times New Roman"/>
                <w:i/>
                <w:sz w:val="24"/>
                <w:szCs w:val="24"/>
                <w:lang w:val="bg-BG"/>
              </w:rPr>
            </w:pPr>
            <w:r w:rsidRPr="00A419A4">
              <w:rPr>
                <w:rFonts w:eastAsia="Times New Roman"/>
                <w:i/>
                <w:sz w:val="24"/>
                <w:szCs w:val="24"/>
                <w:lang w:val="bg-BG"/>
              </w:rPr>
              <w:t>ЗВСН</w:t>
            </w:r>
          </w:p>
        </w:tc>
        <w:tc>
          <w:tcPr>
            <w:tcW w:w="2552" w:type="dxa"/>
            <w:tcBorders>
              <w:top w:val="nil"/>
              <w:left w:val="nil"/>
              <w:bottom w:val="single" w:sz="4" w:space="0" w:color="auto"/>
              <w:right w:val="single" w:sz="4" w:space="0" w:color="auto"/>
            </w:tcBorders>
            <w:shd w:val="clear" w:color="000000" w:fill="D8D8D8"/>
            <w:noWrap/>
            <w:vAlign w:val="bottom"/>
          </w:tcPr>
          <w:p w14:paraId="751192E7" w14:textId="7F9DF3C0" w:rsidR="005E1B3B" w:rsidRPr="00A419A4" w:rsidRDefault="00A97CD2" w:rsidP="00237D01">
            <w:pPr>
              <w:spacing w:after="0" w:line="360" w:lineRule="auto"/>
              <w:ind w:firstLine="709"/>
              <w:jc w:val="right"/>
              <w:rPr>
                <w:rFonts w:eastAsia="Times New Roman"/>
                <w:sz w:val="24"/>
                <w:szCs w:val="24"/>
                <w:lang w:val="bg-BG"/>
              </w:rPr>
            </w:pPr>
            <w:r w:rsidRPr="00A419A4">
              <w:rPr>
                <w:rFonts w:eastAsia="Times New Roman"/>
                <w:sz w:val="24"/>
                <w:szCs w:val="24"/>
                <w:lang w:val="bg-BG"/>
              </w:rPr>
              <w:t>322</w:t>
            </w:r>
          </w:p>
        </w:tc>
        <w:tc>
          <w:tcPr>
            <w:tcW w:w="2126" w:type="dxa"/>
            <w:tcBorders>
              <w:top w:val="nil"/>
              <w:left w:val="nil"/>
              <w:bottom w:val="single" w:sz="4" w:space="0" w:color="auto"/>
              <w:right w:val="single" w:sz="4" w:space="0" w:color="auto"/>
            </w:tcBorders>
            <w:shd w:val="clear" w:color="auto" w:fill="auto"/>
            <w:noWrap/>
            <w:vAlign w:val="bottom"/>
          </w:tcPr>
          <w:p w14:paraId="3E3D9A1C" w14:textId="27D938BE" w:rsidR="005E1B3B" w:rsidRPr="00A419A4" w:rsidRDefault="00F73C61" w:rsidP="00237D01">
            <w:pPr>
              <w:spacing w:after="0" w:line="360" w:lineRule="auto"/>
              <w:ind w:firstLine="709"/>
              <w:jc w:val="right"/>
              <w:rPr>
                <w:rFonts w:eastAsia="Times New Roman"/>
                <w:sz w:val="24"/>
                <w:szCs w:val="24"/>
                <w:lang w:val="bg-BG"/>
              </w:rPr>
            </w:pPr>
            <w:r w:rsidRPr="00A419A4">
              <w:rPr>
                <w:rFonts w:eastAsia="Times New Roman"/>
                <w:sz w:val="24"/>
                <w:szCs w:val="24"/>
                <w:lang w:val="bg-BG"/>
              </w:rPr>
              <w:t>7</w:t>
            </w:r>
          </w:p>
        </w:tc>
        <w:tc>
          <w:tcPr>
            <w:tcW w:w="1843" w:type="dxa"/>
            <w:tcBorders>
              <w:top w:val="nil"/>
              <w:left w:val="nil"/>
              <w:bottom w:val="single" w:sz="4" w:space="0" w:color="auto"/>
              <w:right w:val="single" w:sz="4" w:space="0" w:color="auto"/>
            </w:tcBorders>
            <w:shd w:val="clear" w:color="000000" w:fill="BFBFBF"/>
            <w:noWrap/>
            <w:vAlign w:val="bottom"/>
          </w:tcPr>
          <w:p w14:paraId="5C4DF71E" w14:textId="527449A4" w:rsidR="005E1B3B" w:rsidRPr="00A419A4" w:rsidRDefault="00F73C61" w:rsidP="00237D01">
            <w:pPr>
              <w:spacing w:after="0" w:line="360" w:lineRule="auto"/>
              <w:ind w:firstLine="709"/>
              <w:jc w:val="right"/>
              <w:rPr>
                <w:rFonts w:eastAsia="Times New Roman"/>
                <w:sz w:val="24"/>
                <w:szCs w:val="24"/>
                <w:lang w:val="bg-BG"/>
              </w:rPr>
            </w:pPr>
            <w:r w:rsidRPr="00A419A4">
              <w:rPr>
                <w:rFonts w:eastAsia="Times New Roman"/>
                <w:sz w:val="24"/>
                <w:szCs w:val="24"/>
                <w:lang w:val="bg-BG"/>
              </w:rPr>
              <w:t>4</w:t>
            </w:r>
          </w:p>
        </w:tc>
      </w:tr>
      <w:tr w:rsidR="00A419A4" w:rsidRPr="00A419A4" w14:paraId="2DED3854" w14:textId="77777777"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588264A" w14:textId="77777777" w:rsidR="005E1B3B" w:rsidRPr="00A419A4" w:rsidRDefault="005E1B3B" w:rsidP="00237D01">
            <w:pPr>
              <w:spacing w:after="0" w:line="360" w:lineRule="auto"/>
              <w:jc w:val="both"/>
              <w:rPr>
                <w:rFonts w:eastAsia="Times New Roman"/>
                <w:i/>
                <w:sz w:val="24"/>
                <w:szCs w:val="24"/>
                <w:lang w:val="bg-BG"/>
              </w:rPr>
            </w:pPr>
            <w:r w:rsidRPr="00A419A4">
              <w:rPr>
                <w:rFonts w:eastAsia="Times New Roman"/>
                <w:i/>
                <w:sz w:val="24"/>
                <w:szCs w:val="24"/>
                <w:lang w:val="bg-BG"/>
              </w:rPr>
              <w:t>ЗУО (и наредбите)</w:t>
            </w:r>
          </w:p>
        </w:tc>
        <w:tc>
          <w:tcPr>
            <w:tcW w:w="2552" w:type="dxa"/>
            <w:tcBorders>
              <w:top w:val="nil"/>
              <w:left w:val="nil"/>
              <w:bottom w:val="single" w:sz="4" w:space="0" w:color="auto"/>
              <w:right w:val="single" w:sz="4" w:space="0" w:color="auto"/>
            </w:tcBorders>
            <w:shd w:val="clear" w:color="000000" w:fill="D8D8D8"/>
            <w:noWrap/>
            <w:vAlign w:val="bottom"/>
          </w:tcPr>
          <w:p w14:paraId="6331B701" w14:textId="6D82E2D1" w:rsidR="005E1B3B" w:rsidRPr="00A419A4" w:rsidRDefault="00A97CD2" w:rsidP="00237D01">
            <w:pPr>
              <w:spacing w:after="0" w:line="360" w:lineRule="auto"/>
              <w:ind w:firstLine="709"/>
              <w:jc w:val="right"/>
              <w:rPr>
                <w:rFonts w:eastAsia="Times New Roman"/>
                <w:sz w:val="24"/>
                <w:szCs w:val="24"/>
                <w:lang w:val="bg-BG"/>
              </w:rPr>
            </w:pPr>
            <w:r w:rsidRPr="00A419A4">
              <w:rPr>
                <w:rFonts w:eastAsia="Times New Roman"/>
                <w:sz w:val="24"/>
                <w:szCs w:val="24"/>
                <w:lang w:val="bg-BG"/>
              </w:rPr>
              <w:t>111</w:t>
            </w:r>
          </w:p>
        </w:tc>
        <w:tc>
          <w:tcPr>
            <w:tcW w:w="2126" w:type="dxa"/>
            <w:tcBorders>
              <w:top w:val="nil"/>
              <w:left w:val="nil"/>
              <w:bottom w:val="single" w:sz="4" w:space="0" w:color="auto"/>
              <w:right w:val="single" w:sz="4" w:space="0" w:color="auto"/>
            </w:tcBorders>
            <w:shd w:val="clear" w:color="auto" w:fill="auto"/>
            <w:noWrap/>
            <w:vAlign w:val="bottom"/>
          </w:tcPr>
          <w:p w14:paraId="05467E34" w14:textId="6BB8AD82" w:rsidR="005E1B3B" w:rsidRPr="00A419A4" w:rsidRDefault="005B2AAF" w:rsidP="00237D01">
            <w:pPr>
              <w:spacing w:after="0" w:line="360" w:lineRule="auto"/>
              <w:ind w:firstLine="709"/>
              <w:jc w:val="right"/>
              <w:rPr>
                <w:rFonts w:eastAsia="Times New Roman"/>
                <w:sz w:val="24"/>
                <w:szCs w:val="24"/>
                <w:lang w:val="bg-BG"/>
              </w:rPr>
            </w:pPr>
            <w:r w:rsidRPr="00A419A4">
              <w:rPr>
                <w:rFonts w:eastAsia="Times New Roman"/>
                <w:sz w:val="24"/>
                <w:szCs w:val="24"/>
                <w:lang w:val="bg-BG"/>
              </w:rPr>
              <w:t>0</w:t>
            </w:r>
          </w:p>
        </w:tc>
        <w:tc>
          <w:tcPr>
            <w:tcW w:w="1843" w:type="dxa"/>
            <w:tcBorders>
              <w:top w:val="nil"/>
              <w:left w:val="nil"/>
              <w:bottom w:val="single" w:sz="4" w:space="0" w:color="auto"/>
              <w:right w:val="single" w:sz="4" w:space="0" w:color="auto"/>
            </w:tcBorders>
            <w:shd w:val="clear" w:color="000000" w:fill="BFBFBF"/>
            <w:noWrap/>
            <w:vAlign w:val="bottom"/>
          </w:tcPr>
          <w:p w14:paraId="7C644663" w14:textId="4384577F" w:rsidR="005E1B3B" w:rsidRPr="00A419A4" w:rsidRDefault="005B2AAF" w:rsidP="00237D01">
            <w:pPr>
              <w:spacing w:after="0" w:line="360" w:lineRule="auto"/>
              <w:ind w:firstLine="709"/>
              <w:jc w:val="right"/>
              <w:rPr>
                <w:rFonts w:eastAsia="Times New Roman"/>
                <w:sz w:val="24"/>
                <w:szCs w:val="24"/>
                <w:lang w:val="bg-BG"/>
              </w:rPr>
            </w:pPr>
            <w:r w:rsidRPr="00A419A4">
              <w:rPr>
                <w:rFonts w:eastAsia="Times New Roman"/>
                <w:sz w:val="24"/>
                <w:szCs w:val="24"/>
                <w:lang w:val="bg-BG"/>
              </w:rPr>
              <w:t>0</w:t>
            </w:r>
          </w:p>
        </w:tc>
      </w:tr>
      <w:tr w:rsidR="00A419A4" w:rsidRPr="00A419A4" w14:paraId="398A6D1D" w14:textId="77777777" w:rsidTr="006666AB">
        <w:trPr>
          <w:trHeight w:val="348"/>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6CBCE" w14:textId="77777777" w:rsidR="005E1B3B" w:rsidRPr="00A419A4" w:rsidRDefault="005E1B3B" w:rsidP="00237D01">
            <w:pPr>
              <w:spacing w:after="0" w:line="360" w:lineRule="auto"/>
              <w:jc w:val="both"/>
              <w:rPr>
                <w:rFonts w:eastAsia="Times New Roman"/>
                <w:i/>
                <w:sz w:val="24"/>
                <w:szCs w:val="24"/>
                <w:lang w:val="bg-BG"/>
              </w:rPr>
            </w:pPr>
            <w:r w:rsidRPr="00A419A4">
              <w:rPr>
                <w:rFonts w:eastAsia="Times New Roman"/>
                <w:i/>
                <w:sz w:val="24"/>
                <w:szCs w:val="24"/>
                <w:lang w:val="bg-BG"/>
              </w:rPr>
              <w:t>ЗТТСТИ</w:t>
            </w:r>
          </w:p>
        </w:tc>
        <w:tc>
          <w:tcPr>
            <w:tcW w:w="2552" w:type="dxa"/>
            <w:tcBorders>
              <w:top w:val="single" w:sz="4" w:space="0" w:color="auto"/>
              <w:left w:val="nil"/>
              <w:bottom w:val="single" w:sz="4" w:space="0" w:color="auto"/>
              <w:right w:val="single" w:sz="4" w:space="0" w:color="auto"/>
            </w:tcBorders>
            <w:shd w:val="clear" w:color="000000" w:fill="D8D8D8"/>
            <w:noWrap/>
            <w:vAlign w:val="bottom"/>
          </w:tcPr>
          <w:p w14:paraId="341556C8" w14:textId="7E96E671" w:rsidR="005E1B3B" w:rsidRPr="00A419A4" w:rsidRDefault="00F73C61" w:rsidP="00237D01">
            <w:pPr>
              <w:spacing w:after="0" w:line="360" w:lineRule="auto"/>
              <w:ind w:firstLine="709"/>
              <w:jc w:val="right"/>
              <w:rPr>
                <w:rFonts w:eastAsia="Times New Roman"/>
                <w:sz w:val="24"/>
                <w:szCs w:val="24"/>
                <w:lang w:val="bg-BG"/>
              </w:rPr>
            </w:pPr>
            <w:r w:rsidRPr="00A419A4">
              <w:rPr>
                <w:rFonts w:eastAsia="Times New Roman"/>
                <w:sz w:val="24"/>
                <w:szCs w:val="24"/>
                <w:lang w:val="bg-BG"/>
              </w:rPr>
              <w:t>64</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1AF124C" w14:textId="6D20CE20" w:rsidR="005E1B3B" w:rsidRPr="00A419A4" w:rsidRDefault="00F73C61" w:rsidP="008A1DE2">
            <w:pPr>
              <w:spacing w:after="0" w:line="360" w:lineRule="auto"/>
              <w:ind w:firstLine="709"/>
              <w:jc w:val="right"/>
              <w:rPr>
                <w:rFonts w:eastAsia="Times New Roman"/>
                <w:sz w:val="24"/>
                <w:szCs w:val="24"/>
                <w:lang w:val="bg-BG"/>
              </w:rPr>
            </w:pPr>
            <w:r w:rsidRPr="00A419A4">
              <w:rPr>
                <w:rFonts w:eastAsia="Times New Roman"/>
                <w:sz w:val="24"/>
                <w:szCs w:val="24"/>
                <w:lang w:val="bg-BG"/>
              </w:rPr>
              <w:t>31</w:t>
            </w:r>
          </w:p>
        </w:tc>
        <w:tc>
          <w:tcPr>
            <w:tcW w:w="1843" w:type="dxa"/>
            <w:tcBorders>
              <w:top w:val="single" w:sz="4" w:space="0" w:color="auto"/>
              <w:left w:val="nil"/>
              <w:bottom w:val="single" w:sz="4" w:space="0" w:color="auto"/>
              <w:right w:val="single" w:sz="4" w:space="0" w:color="auto"/>
            </w:tcBorders>
            <w:shd w:val="clear" w:color="000000" w:fill="BFBFBF"/>
            <w:noWrap/>
            <w:vAlign w:val="bottom"/>
          </w:tcPr>
          <w:p w14:paraId="245DB235" w14:textId="7DF56107" w:rsidR="005E1B3B" w:rsidRPr="00A419A4" w:rsidRDefault="00F73C61" w:rsidP="00C22711">
            <w:pPr>
              <w:spacing w:after="0" w:line="360" w:lineRule="auto"/>
              <w:ind w:firstLine="709"/>
              <w:jc w:val="right"/>
              <w:rPr>
                <w:rFonts w:eastAsia="Times New Roman"/>
                <w:sz w:val="24"/>
                <w:szCs w:val="24"/>
                <w:lang w:val="bg-BG"/>
              </w:rPr>
            </w:pPr>
            <w:r w:rsidRPr="00A419A4">
              <w:rPr>
                <w:rFonts w:eastAsia="Times New Roman"/>
                <w:sz w:val="24"/>
                <w:szCs w:val="24"/>
                <w:lang w:val="bg-BG"/>
              </w:rPr>
              <w:t>9</w:t>
            </w:r>
          </w:p>
        </w:tc>
      </w:tr>
      <w:tr w:rsidR="00A419A4" w:rsidRPr="00A419A4" w14:paraId="1EA6FE97" w14:textId="77777777" w:rsidTr="006666AB">
        <w:trPr>
          <w:trHeight w:val="279"/>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0E88C92B" w14:textId="77777777" w:rsidR="005E1B3B" w:rsidRPr="00A419A4" w:rsidRDefault="005E1B3B" w:rsidP="00237D01">
            <w:pPr>
              <w:spacing w:after="0" w:line="360" w:lineRule="auto"/>
              <w:jc w:val="both"/>
              <w:rPr>
                <w:rFonts w:eastAsia="Times New Roman"/>
                <w:i/>
                <w:sz w:val="24"/>
                <w:szCs w:val="24"/>
                <w:lang w:val="bg-BG"/>
              </w:rPr>
            </w:pPr>
            <w:r w:rsidRPr="00A419A4">
              <w:rPr>
                <w:rFonts w:eastAsia="Times New Roman"/>
                <w:i/>
                <w:sz w:val="24"/>
                <w:szCs w:val="24"/>
                <w:lang w:val="bg-BG"/>
              </w:rPr>
              <w:t>ЗДвП (и наредбите)</w:t>
            </w:r>
          </w:p>
        </w:tc>
        <w:tc>
          <w:tcPr>
            <w:tcW w:w="2552" w:type="dxa"/>
            <w:tcBorders>
              <w:top w:val="nil"/>
              <w:left w:val="nil"/>
              <w:bottom w:val="single" w:sz="4" w:space="0" w:color="auto"/>
              <w:right w:val="single" w:sz="4" w:space="0" w:color="auto"/>
            </w:tcBorders>
            <w:shd w:val="clear" w:color="000000" w:fill="D8D8D8"/>
            <w:noWrap/>
            <w:vAlign w:val="bottom"/>
          </w:tcPr>
          <w:p w14:paraId="309A2753" w14:textId="6BE7F79D" w:rsidR="005E1B3B" w:rsidRPr="00A419A4" w:rsidRDefault="00A97CD2" w:rsidP="00237D01">
            <w:pPr>
              <w:spacing w:after="0" w:line="360" w:lineRule="auto"/>
              <w:ind w:firstLine="709"/>
              <w:jc w:val="right"/>
              <w:rPr>
                <w:rFonts w:eastAsia="Times New Roman"/>
                <w:sz w:val="24"/>
                <w:szCs w:val="24"/>
                <w:lang w:val="bg-BG"/>
              </w:rPr>
            </w:pPr>
            <w:r w:rsidRPr="00A419A4">
              <w:rPr>
                <w:rFonts w:eastAsia="Times New Roman"/>
                <w:sz w:val="24"/>
                <w:szCs w:val="24"/>
                <w:lang w:val="bg-BG"/>
              </w:rPr>
              <w:t>3</w:t>
            </w:r>
          </w:p>
        </w:tc>
        <w:tc>
          <w:tcPr>
            <w:tcW w:w="2126" w:type="dxa"/>
            <w:tcBorders>
              <w:top w:val="nil"/>
              <w:left w:val="nil"/>
              <w:bottom w:val="single" w:sz="4" w:space="0" w:color="auto"/>
              <w:right w:val="single" w:sz="4" w:space="0" w:color="auto"/>
            </w:tcBorders>
            <w:shd w:val="clear" w:color="auto" w:fill="auto"/>
            <w:noWrap/>
            <w:vAlign w:val="bottom"/>
          </w:tcPr>
          <w:p w14:paraId="24E3778A" w14:textId="77777777" w:rsidR="005E1B3B" w:rsidRPr="00A419A4" w:rsidRDefault="00AF3DE0" w:rsidP="00237D01">
            <w:pPr>
              <w:spacing w:after="0" w:line="360" w:lineRule="auto"/>
              <w:ind w:firstLine="709"/>
              <w:jc w:val="right"/>
              <w:rPr>
                <w:rFonts w:eastAsia="Times New Roman"/>
                <w:sz w:val="24"/>
                <w:szCs w:val="24"/>
                <w:lang w:val="bg-BG"/>
              </w:rPr>
            </w:pPr>
            <w:r w:rsidRPr="00A419A4">
              <w:rPr>
                <w:rFonts w:eastAsia="Times New Roman"/>
                <w:sz w:val="24"/>
                <w:szCs w:val="24"/>
                <w:lang w:val="bg-BG"/>
              </w:rPr>
              <w:t>0</w:t>
            </w:r>
          </w:p>
        </w:tc>
        <w:tc>
          <w:tcPr>
            <w:tcW w:w="1843" w:type="dxa"/>
            <w:tcBorders>
              <w:top w:val="nil"/>
              <w:left w:val="nil"/>
              <w:bottom w:val="single" w:sz="4" w:space="0" w:color="auto"/>
              <w:right w:val="single" w:sz="4" w:space="0" w:color="auto"/>
            </w:tcBorders>
            <w:shd w:val="clear" w:color="000000" w:fill="BFBFBF"/>
            <w:noWrap/>
            <w:vAlign w:val="bottom"/>
          </w:tcPr>
          <w:p w14:paraId="456DC18C" w14:textId="77777777" w:rsidR="005E1B3B" w:rsidRPr="00A419A4" w:rsidRDefault="00C22711" w:rsidP="00237D01">
            <w:pPr>
              <w:spacing w:after="0" w:line="360" w:lineRule="auto"/>
              <w:ind w:firstLine="709"/>
              <w:jc w:val="right"/>
              <w:rPr>
                <w:rFonts w:eastAsia="Times New Roman"/>
                <w:sz w:val="24"/>
                <w:szCs w:val="24"/>
                <w:lang w:val="bg-BG"/>
              </w:rPr>
            </w:pPr>
            <w:r w:rsidRPr="00A419A4">
              <w:rPr>
                <w:rFonts w:eastAsia="Times New Roman"/>
                <w:sz w:val="24"/>
                <w:szCs w:val="24"/>
                <w:lang w:val="bg-BG"/>
              </w:rPr>
              <w:t>0</w:t>
            </w:r>
          </w:p>
        </w:tc>
      </w:tr>
      <w:tr w:rsidR="00A419A4" w:rsidRPr="00A419A4" w14:paraId="36C81FA1" w14:textId="77777777" w:rsidTr="006666AB">
        <w:trPr>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19B75" w14:textId="77777777" w:rsidR="005E1B3B" w:rsidRPr="00A419A4" w:rsidRDefault="005E1B3B" w:rsidP="00237D01">
            <w:pPr>
              <w:spacing w:after="0" w:line="360" w:lineRule="auto"/>
              <w:jc w:val="both"/>
              <w:rPr>
                <w:rFonts w:eastAsia="Times New Roman"/>
                <w:i/>
                <w:sz w:val="24"/>
                <w:szCs w:val="24"/>
                <w:lang w:val="bg-BG"/>
              </w:rPr>
            </w:pPr>
            <w:r w:rsidRPr="00A419A4">
              <w:rPr>
                <w:rFonts w:eastAsia="Times New Roman"/>
                <w:bCs/>
                <w:i/>
                <w:sz w:val="24"/>
                <w:szCs w:val="24"/>
                <w:lang w:val="bg-BG"/>
              </w:rPr>
              <w:t>ЗПФУР</w:t>
            </w:r>
          </w:p>
        </w:tc>
        <w:tc>
          <w:tcPr>
            <w:tcW w:w="2552" w:type="dxa"/>
            <w:tcBorders>
              <w:top w:val="single" w:sz="4" w:space="0" w:color="auto"/>
              <w:left w:val="nil"/>
              <w:bottom w:val="single" w:sz="4" w:space="0" w:color="auto"/>
              <w:right w:val="single" w:sz="4" w:space="0" w:color="auto"/>
            </w:tcBorders>
            <w:shd w:val="clear" w:color="000000" w:fill="D8D8D8"/>
            <w:noWrap/>
            <w:vAlign w:val="bottom"/>
          </w:tcPr>
          <w:p w14:paraId="12359E9D" w14:textId="0D4CC089" w:rsidR="005E1B3B" w:rsidRPr="00A419A4" w:rsidRDefault="00A97CD2" w:rsidP="00237D01">
            <w:pPr>
              <w:spacing w:after="0" w:line="360" w:lineRule="auto"/>
              <w:ind w:firstLine="709"/>
              <w:jc w:val="right"/>
              <w:rPr>
                <w:rFonts w:eastAsia="Times New Roman"/>
                <w:sz w:val="24"/>
                <w:szCs w:val="24"/>
                <w:lang w:val="bg-BG"/>
              </w:rPr>
            </w:pPr>
            <w:r w:rsidRPr="00A419A4">
              <w:rPr>
                <w:rFonts w:eastAsia="Times New Roman"/>
                <w:sz w:val="24"/>
                <w:szCs w:val="24"/>
                <w:lang w:val="bg-BG"/>
              </w:rPr>
              <w:t>37</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E12AEF9" w14:textId="77777777" w:rsidR="005E1B3B" w:rsidRPr="00A419A4" w:rsidRDefault="00AF3DE0" w:rsidP="00237D01">
            <w:pPr>
              <w:spacing w:after="0" w:line="360" w:lineRule="auto"/>
              <w:ind w:firstLine="709"/>
              <w:jc w:val="right"/>
              <w:rPr>
                <w:rFonts w:eastAsia="Times New Roman"/>
                <w:sz w:val="24"/>
                <w:szCs w:val="24"/>
                <w:lang w:val="bg-BG"/>
              </w:rPr>
            </w:pPr>
            <w:r w:rsidRPr="00A419A4">
              <w:rPr>
                <w:rFonts w:eastAsia="Times New Roman"/>
                <w:sz w:val="24"/>
                <w:szCs w:val="24"/>
                <w:lang w:val="bg-BG"/>
              </w:rPr>
              <w:t>0</w:t>
            </w:r>
          </w:p>
        </w:tc>
        <w:tc>
          <w:tcPr>
            <w:tcW w:w="1843" w:type="dxa"/>
            <w:tcBorders>
              <w:top w:val="single" w:sz="4" w:space="0" w:color="auto"/>
              <w:left w:val="nil"/>
              <w:bottom w:val="single" w:sz="4" w:space="0" w:color="auto"/>
              <w:right w:val="single" w:sz="4" w:space="0" w:color="auto"/>
            </w:tcBorders>
            <w:shd w:val="clear" w:color="000000" w:fill="BFBFBF"/>
            <w:noWrap/>
            <w:vAlign w:val="bottom"/>
          </w:tcPr>
          <w:p w14:paraId="1DCF5A4E" w14:textId="77777777" w:rsidR="005E1B3B" w:rsidRPr="00A419A4" w:rsidRDefault="002D33FD" w:rsidP="00237D01">
            <w:pPr>
              <w:spacing w:after="0" w:line="360" w:lineRule="auto"/>
              <w:ind w:firstLine="709"/>
              <w:jc w:val="right"/>
              <w:rPr>
                <w:rFonts w:eastAsia="Times New Roman"/>
                <w:sz w:val="24"/>
                <w:szCs w:val="24"/>
                <w:lang w:val="bg-BG"/>
              </w:rPr>
            </w:pPr>
            <w:r w:rsidRPr="00A419A4">
              <w:rPr>
                <w:rFonts w:eastAsia="Times New Roman"/>
                <w:sz w:val="24"/>
                <w:szCs w:val="24"/>
                <w:lang w:val="bg-BG"/>
              </w:rPr>
              <w:t>0</w:t>
            </w:r>
          </w:p>
        </w:tc>
      </w:tr>
      <w:tr w:rsidR="00A419A4" w:rsidRPr="00A419A4" w14:paraId="34512350" w14:textId="77777777"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6722D4B" w14:textId="77777777" w:rsidR="005E1B3B" w:rsidRPr="00A419A4" w:rsidRDefault="005E1B3B" w:rsidP="00237D01">
            <w:pPr>
              <w:spacing w:after="0" w:line="360" w:lineRule="auto"/>
              <w:jc w:val="both"/>
              <w:rPr>
                <w:rFonts w:eastAsia="Times New Roman"/>
                <w:i/>
                <w:sz w:val="24"/>
                <w:szCs w:val="24"/>
                <w:lang w:val="bg-BG"/>
              </w:rPr>
            </w:pPr>
            <w:r w:rsidRPr="00A419A4">
              <w:rPr>
                <w:rFonts w:eastAsia="Times New Roman"/>
                <w:i/>
                <w:sz w:val="24"/>
                <w:szCs w:val="24"/>
                <w:lang w:val="bg-BG"/>
              </w:rPr>
              <w:t>НДЗК</w:t>
            </w:r>
          </w:p>
        </w:tc>
        <w:tc>
          <w:tcPr>
            <w:tcW w:w="2552" w:type="dxa"/>
            <w:tcBorders>
              <w:top w:val="nil"/>
              <w:left w:val="nil"/>
              <w:bottom w:val="single" w:sz="4" w:space="0" w:color="auto"/>
              <w:right w:val="single" w:sz="4" w:space="0" w:color="auto"/>
            </w:tcBorders>
            <w:shd w:val="clear" w:color="000000" w:fill="D8D8D8"/>
            <w:noWrap/>
            <w:vAlign w:val="bottom"/>
          </w:tcPr>
          <w:p w14:paraId="55406CDD" w14:textId="22065793" w:rsidR="005E1B3B" w:rsidRPr="00A419A4" w:rsidRDefault="00A97CD2" w:rsidP="00237D01">
            <w:pPr>
              <w:spacing w:after="0" w:line="360" w:lineRule="auto"/>
              <w:ind w:firstLine="709"/>
              <w:jc w:val="right"/>
              <w:rPr>
                <w:rFonts w:eastAsia="Times New Roman"/>
                <w:sz w:val="24"/>
                <w:szCs w:val="24"/>
                <w:lang w:val="bg-BG"/>
              </w:rPr>
            </w:pPr>
            <w:r w:rsidRPr="00A419A4">
              <w:rPr>
                <w:rFonts w:eastAsia="Times New Roman"/>
                <w:sz w:val="24"/>
                <w:szCs w:val="24"/>
                <w:lang w:val="bg-BG"/>
              </w:rPr>
              <w:t>118</w:t>
            </w:r>
          </w:p>
        </w:tc>
        <w:tc>
          <w:tcPr>
            <w:tcW w:w="2126" w:type="dxa"/>
            <w:tcBorders>
              <w:top w:val="nil"/>
              <w:left w:val="nil"/>
              <w:bottom w:val="single" w:sz="4" w:space="0" w:color="auto"/>
              <w:right w:val="single" w:sz="4" w:space="0" w:color="auto"/>
            </w:tcBorders>
            <w:shd w:val="clear" w:color="auto" w:fill="auto"/>
            <w:noWrap/>
            <w:vAlign w:val="bottom"/>
          </w:tcPr>
          <w:p w14:paraId="239D333A" w14:textId="262D47BF" w:rsidR="005E1B3B" w:rsidRPr="00A419A4" w:rsidRDefault="00F73C61" w:rsidP="008A1DE2">
            <w:pPr>
              <w:spacing w:after="0" w:line="360" w:lineRule="auto"/>
              <w:ind w:firstLine="709"/>
              <w:jc w:val="right"/>
              <w:rPr>
                <w:rFonts w:eastAsia="Times New Roman"/>
                <w:sz w:val="24"/>
                <w:szCs w:val="24"/>
                <w:lang w:val="bg-BG"/>
              </w:rPr>
            </w:pPr>
            <w:r w:rsidRPr="00A419A4">
              <w:rPr>
                <w:rFonts w:eastAsia="Times New Roman"/>
                <w:sz w:val="24"/>
                <w:szCs w:val="24"/>
                <w:lang w:val="bg-BG"/>
              </w:rPr>
              <w:t>52</w:t>
            </w:r>
          </w:p>
        </w:tc>
        <w:tc>
          <w:tcPr>
            <w:tcW w:w="1843" w:type="dxa"/>
            <w:tcBorders>
              <w:top w:val="nil"/>
              <w:left w:val="nil"/>
              <w:bottom w:val="single" w:sz="4" w:space="0" w:color="auto"/>
              <w:right w:val="single" w:sz="4" w:space="0" w:color="auto"/>
            </w:tcBorders>
            <w:shd w:val="clear" w:color="000000" w:fill="BFBFBF"/>
            <w:noWrap/>
            <w:vAlign w:val="bottom"/>
          </w:tcPr>
          <w:p w14:paraId="60C302D9" w14:textId="778C521E" w:rsidR="005E1B3B" w:rsidRPr="00A419A4" w:rsidRDefault="00F73C61" w:rsidP="00237D01">
            <w:pPr>
              <w:spacing w:after="0" w:line="360" w:lineRule="auto"/>
              <w:ind w:firstLine="709"/>
              <w:jc w:val="right"/>
              <w:rPr>
                <w:rFonts w:eastAsia="Times New Roman"/>
                <w:sz w:val="24"/>
                <w:szCs w:val="24"/>
                <w:lang w:val="bg-BG"/>
              </w:rPr>
            </w:pPr>
            <w:r w:rsidRPr="00A419A4">
              <w:rPr>
                <w:rFonts w:eastAsia="Times New Roman"/>
                <w:sz w:val="24"/>
                <w:szCs w:val="24"/>
                <w:lang w:val="bg-BG"/>
              </w:rPr>
              <w:t>17</w:t>
            </w:r>
          </w:p>
        </w:tc>
      </w:tr>
      <w:tr w:rsidR="00A419A4" w:rsidRPr="00A419A4" w14:paraId="742F3907" w14:textId="77777777"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27C47DCB" w14:textId="77777777" w:rsidR="005E1B3B" w:rsidRPr="00A419A4" w:rsidRDefault="005E1B3B" w:rsidP="00237D01">
            <w:pPr>
              <w:spacing w:after="0" w:line="360" w:lineRule="auto"/>
              <w:ind w:firstLine="709"/>
              <w:jc w:val="both"/>
              <w:rPr>
                <w:rFonts w:eastAsia="Times New Roman"/>
                <w:b/>
                <w:bCs/>
                <w:sz w:val="24"/>
                <w:szCs w:val="24"/>
                <w:lang w:val="bg-BG"/>
              </w:rPr>
            </w:pPr>
            <w:r w:rsidRPr="00A419A4">
              <w:rPr>
                <w:rFonts w:eastAsia="Times New Roman"/>
                <w:b/>
                <w:bCs/>
                <w:sz w:val="24"/>
                <w:szCs w:val="24"/>
                <w:lang w:val="bg-BG"/>
              </w:rPr>
              <w:t>ОБЩО</w:t>
            </w:r>
          </w:p>
        </w:tc>
        <w:tc>
          <w:tcPr>
            <w:tcW w:w="2552" w:type="dxa"/>
            <w:tcBorders>
              <w:top w:val="nil"/>
              <w:left w:val="nil"/>
              <w:bottom w:val="single" w:sz="4" w:space="0" w:color="auto"/>
              <w:right w:val="single" w:sz="4" w:space="0" w:color="auto"/>
            </w:tcBorders>
            <w:shd w:val="clear" w:color="000000" w:fill="D8D8D8"/>
            <w:noWrap/>
            <w:vAlign w:val="bottom"/>
          </w:tcPr>
          <w:p w14:paraId="381AA465" w14:textId="259FC021" w:rsidR="005E1B3B" w:rsidRPr="00A419A4" w:rsidRDefault="00724786" w:rsidP="00BC4336">
            <w:pPr>
              <w:spacing w:after="0" w:line="360" w:lineRule="auto"/>
              <w:ind w:firstLine="709"/>
              <w:jc w:val="right"/>
              <w:rPr>
                <w:rFonts w:eastAsia="Times New Roman"/>
                <w:b/>
                <w:sz w:val="24"/>
                <w:szCs w:val="24"/>
              </w:rPr>
            </w:pPr>
            <w:r w:rsidRPr="00A419A4">
              <w:rPr>
                <w:rFonts w:eastAsia="Times New Roman"/>
                <w:b/>
                <w:sz w:val="24"/>
                <w:szCs w:val="24"/>
                <w:lang w:val="bg-BG"/>
              </w:rPr>
              <w:t xml:space="preserve">29 </w:t>
            </w:r>
            <w:r w:rsidR="00BC4336" w:rsidRPr="00A419A4">
              <w:rPr>
                <w:rFonts w:eastAsia="Times New Roman"/>
                <w:b/>
                <w:sz w:val="24"/>
                <w:szCs w:val="24"/>
                <w:lang w:val="bg-BG"/>
              </w:rPr>
              <w:t>976</w:t>
            </w:r>
          </w:p>
        </w:tc>
        <w:tc>
          <w:tcPr>
            <w:tcW w:w="2126" w:type="dxa"/>
            <w:tcBorders>
              <w:top w:val="nil"/>
              <w:left w:val="nil"/>
              <w:bottom w:val="single" w:sz="4" w:space="0" w:color="auto"/>
              <w:right w:val="single" w:sz="4" w:space="0" w:color="auto"/>
            </w:tcBorders>
            <w:shd w:val="clear" w:color="auto" w:fill="auto"/>
            <w:noWrap/>
            <w:vAlign w:val="bottom"/>
          </w:tcPr>
          <w:p w14:paraId="712193C0" w14:textId="49B5534F" w:rsidR="005E1B3B" w:rsidRPr="00A419A4" w:rsidRDefault="00BC4336" w:rsidP="00B24AD6">
            <w:pPr>
              <w:spacing w:after="0" w:line="360" w:lineRule="auto"/>
              <w:ind w:firstLine="709"/>
              <w:jc w:val="right"/>
              <w:rPr>
                <w:rFonts w:eastAsia="Times New Roman"/>
                <w:b/>
                <w:sz w:val="24"/>
                <w:szCs w:val="24"/>
                <w:lang w:val="bg-BG"/>
              </w:rPr>
            </w:pPr>
            <w:r w:rsidRPr="00A419A4">
              <w:rPr>
                <w:rFonts w:eastAsia="Times New Roman"/>
                <w:b/>
                <w:sz w:val="24"/>
                <w:szCs w:val="24"/>
                <w:lang w:val="bg-BG"/>
              </w:rPr>
              <w:t>3 304</w:t>
            </w:r>
          </w:p>
        </w:tc>
        <w:tc>
          <w:tcPr>
            <w:tcW w:w="1843" w:type="dxa"/>
            <w:tcBorders>
              <w:top w:val="nil"/>
              <w:left w:val="nil"/>
              <w:bottom w:val="single" w:sz="4" w:space="0" w:color="auto"/>
              <w:right w:val="single" w:sz="4" w:space="0" w:color="auto"/>
            </w:tcBorders>
            <w:shd w:val="clear" w:color="000000" w:fill="BFBFBF"/>
            <w:noWrap/>
            <w:vAlign w:val="bottom"/>
          </w:tcPr>
          <w:p w14:paraId="302E1D85" w14:textId="2EF911A7" w:rsidR="005E1B3B" w:rsidRPr="00A419A4" w:rsidRDefault="00BC4336" w:rsidP="002C6286">
            <w:pPr>
              <w:spacing w:after="0" w:line="360" w:lineRule="auto"/>
              <w:ind w:firstLine="709"/>
              <w:jc w:val="right"/>
              <w:rPr>
                <w:rFonts w:eastAsia="Times New Roman"/>
                <w:b/>
                <w:sz w:val="24"/>
                <w:szCs w:val="24"/>
                <w:lang w:val="bg-BG"/>
              </w:rPr>
            </w:pPr>
            <w:r w:rsidRPr="00A419A4">
              <w:rPr>
                <w:rFonts w:eastAsia="Times New Roman"/>
                <w:b/>
                <w:sz w:val="24"/>
                <w:szCs w:val="24"/>
                <w:lang w:val="bg-BG"/>
              </w:rPr>
              <w:t>1 563</w:t>
            </w:r>
          </w:p>
        </w:tc>
      </w:tr>
    </w:tbl>
    <w:p w14:paraId="52ABA6D8" w14:textId="6BA8BB0A" w:rsidR="005E1B3B" w:rsidRDefault="005E1B3B" w:rsidP="00237D01">
      <w:pPr>
        <w:spacing w:after="0" w:line="360" w:lineRule="auto"/>
        <w:ind w:firstLine="709"/>
        <w:jc w:val="both"/>
        <w:rPr>
          <w:bCs/>
          <w:sz w:val="24"/>
          <w:szCs w:val="24"/>
          <w:lang w:val="bg-BG"/>
        </w:rPr>
      </w:pPr>
    </w:p>
    <w:p w14:paraId="431C5882" w14:textId="77777777" w:rsidR="007E7C7D" w:rsidRPr="00B73916" w:rsidRDefault="007E7C7D" w:rsidP="00237D01">
      <w:pPr>
        <w:spacing w:after="0" w:line="360" w:lineRule="auto"/>
        <w:ind w:firstLine="709"/>
        <w:jc w:val="both"/>
        <w:rPr>
          <w:bCs/>
          <w:sz w:val="24"/>
          <w:szCs w:val="24"/>
          <w:lang w:val="bg-BG"/>
        </w:rPr>
      </w:pPr>
    </w:p>
    <w:p w14:paraId="1E2C9C7D" w14:textId="6D3D6BF4" w:rsidR="005E1B3B" w:rsidRDefault="005E1B3B" w:rsidP="00237D01">
      <w:pPr>
        <w:spacing w:after="0" w:line="360" w:lineRule="auto"/>
        <w:ind w:firstLine="709"/>
        <w:jc w:val="both"/>
        <w:rPr>
          <w:bCs/>
          <w:sz w:val="24"/>
          <w:szCs w:val="24"/>
          <w:lang w:val="bg-BG"/>
        </w:rPr>
      </w:pPr>
    </w:p>
    <w:p w14:paraId="14B71253" w14:textId="77777777" w:rsidR="00FC622E" w:rsidRPr="00FC622E" w:rsidRDefault="00FC622E" w:rsidP="00237D01">
      <w:pPr>
        <w:spacing w:after="0" w:line="360" w:lineRule="auto"/>
        <w:ind w:firstLine="709"/>
        <w:jc w:val="both"/>
        <w:rPr>
          <w:bCs/>
          <w:color w:val="FF0000"/>
          <w:sz w:val="24"/>
          <w:szCs w:val="24"/>
          <w:lang w:val="bg-BG"/>
        </w:rPr>
      </w:pPr>
    </w:p>
    <w:p w14:paraId="307C3018" w14:textId="77777777" w:rsidR="00507D39" w:rsidRPr="00B73916" w:rsidRDefault="00507D39" w:rsidP="00237D01">
      <w:pPr>
        <w:spacing w:after="0" w:line="360" w:lineRule="auto"/>
        <w:ind w:firstLine="709"/>
        <w:jc w:val="both"/>
        <w:rPr>
          <w:bCs/>
          <w:sz w:val="24"/>
          <w:szCs w:val="24"/>
          <w:lang w:val="bg-BG"/>
        </w:rPr>
      </w:pPr>
    </w:p>
    <w:p w14:paraId="3010C36B" w14:textId="77777777" w:rsidR="00CF3E41" w:rsidRPr="00B73916" w:rsidRDefault="00CF3E41" w:rsidP="00237D01">
      <w:pPr>
        <w:spacing w:after="0" w:line="360" w:lineRule="auto"/>
        <w:ind w:right="-49" w:firstLine="709"/>
        <w:jc w:val="both"/>
        <w:rPr>
          <w:rFonts w:eastAsia="Calibri"/>
          <w:b/>
          <w:sz w:val="24"/>
          <w:szCs w:val="24"/>
          <w:shd w:val="clear" w:color="auto" w:fill="FFFFFF"/>
          <w:lang w:val="bg-BG"/>
        </w:rPr>
      </w:pPr>
      <w:r w:rsidRPr="00B73916">
        <w:rPr>
          <w:rFonts w:eastAsia="Times New Roman"/>
          <w:b/>
          <w:bCs/>
          <w:sz w:val="24"/>
          <w:szCs w:val="24"/>
          <w:lang w:val="bg-BG"/>
        </w:rPr>
        <w:t xml:space="preserve">2. </w:t>
      </w:r>
      <w:r w:rsidRPr="00B73916">
        <w:rPr>
          <w:rFonts w:eastAsia="Calibri"/>
          <w:b/>
          <w:sz w:val="24"/>
          <w:szCs w:val="24"/>
          <w:shd w:val="clear" w:color="auto" w:fill="FFFFFF"/>
          <w:lang w:val="bg-BG"/>
        </w:rPr>
        <w:t>Защита правата на потребителите и техните икономически интереси</w:t>
      </w:r>
    </w:p>
    <w:p w14:paraId="0E25AC87" w14:textId="77777777" w:rsidR="009D3012" w:rsidRPr="00B73916" w:rsidRDefault="009D3012" w:rsidP="00237D01">
      <w:pPr>
        <w:spacing w:after="0" w:line="360" w:lineRule="auto"/>
        <w:ind w:firstLine="709"/>
        <w:jc w:val="both"/>
        <w:rPr>
          <w:sz w:val="24"/>
          <w:szCs w:val="24"/>
          <w:lang w:val="bg-BG"/>
        </w:rPr>
      </w:pPr>
    </w:p>
    <w:p w14:paraId="5658638D" w14:textId="5F95D358" w:rsidR="006666AB" w:rsidRPr="00B73916" w:rsidRDefault="006666AB" w:rsidP="00237D01">
      <w:pPr>
        <w:spacing w:after="0" w:line="360" w:lineRule="auto"/>
        <w:ind w:firstLine="709"/>
        <w:jc w:val="both"/>
        <w:rPr>
          <w:sz w:val="24"/>
          <w:szCs w:val="24"/>
          <w:lang w:val="bg-BG"/>
        </w:rPr>
      </w:pPr>
      <w:r w:rsidRPr="00B73916">
        <w:rPr>
          <w:sz w:val="24"/>
          <w:szCs w:val="24"/>
          <w:lang w:val="bg-BG"/>
        </w:rPr>
        <w:t xml:space="preserve">Дейността по защита на икономическите интереси на потребителите обединява както надзора на пазара по отделни сектори, така и активностите по постъпили жалби и сигнали на потребителите. По направлението са извършени </w:t>
      </w:r>
      <w:r w:rsidR="00CC6B02">
        <w:rPr>
          <w:b/>
          <w:sz w:val="24"/>
          <w:szCs w:val="24"/>
          <w:lang w:val="bg-BG"/>
        </w:rPr>
        <w:t xml:space="preserve">20 </w:t>
      </w:r>
      <w:r w:rsidR="00322896">
        <w:rPr>
          <w:b/>
          <w:sz w:val="24"/>
          <w:szCs w:val="24"/>
          <w:lang w:val="bg-BG"/>
        </w:rPr>
        <w:t xml:space="preserve">930 </w:t>
      </w:r>
      <w:r w:rsidRPr="00B73916">
        <w:rPr>
          <w:b/>
          <w:sz w:val="24"/>
          <w:szCs w:val="24"/>
          <w:lang w:val="bg-BG"/>
        </w:rPr>
        <w:t>инспекции</w:t>
      </w:r>
      <w:r w:rsidRPr="00B73916">
        <w:rPr>
          <w:sz w:val="24"/>
          <w:szCs w:val="24"/>
          <w:lang w:val="bg-BG"/>
        </w:rPr>
        <w:t>.</w:t>
      </w:r>
      <w:r w:rsidRPr="00B73916">
        <w:rPr>
          <w:bCs/>
          <w:sz w:val="24"/>
          <w:szCs w:val="24"/>
          <w:lang w:val="bg-BG"/>
        </w:rPr>
        <w:t xml:space="preserve"> </w:t>
      </w:r>
      <w:r w:rsidRPr="00B73916">
        <w:rPr>
          <w:sz w:val="24"/>
          <w:szCs w:val="24"/>
          <w:lang w:val="bg-BG"/>
        </w:rPr>
        <w:t xml:space="preserve">Съставени са </w:t>
      </w:r>
      <w:r w:rsidR="00322896">
        <w:rPr>
          <w:b/>
          <w:sz w:val="24"/>
          <w:szCs w:val="24"/>
          <w:lang w:val="bg-BG"/>
        </w:rPr>
        <w:t>2 479</w:t>
      </w:r>
      <w:r w:rsidRPr="00B73916">
        <w:rPr>
          <w:b/>
          <w:sz w:val="24"/>
          <w:szCs w:val="24"/>
          <w:lang w:val="bg-BG"/>
        </w:rPr>
        <w:t xml:space="preserve"> акта </w:t>
      </w:r>
      <w:r w:rsidRPr="00B73916">
        <w:rPr>
          <w:sz w:val="24"/>
          <w:szCs w:val="24"/>
          <w:lang w:val="bg-BG"/>
        </w:rPr>
        <w:t>за установяване на административни нарушения.</w:t>
      </w:r>
    </w:p>
    <w:p w14:paraId="17EFEE05" w14:textId="4C087816" w:rsidR="001612F9" w:rsidRPr="00B73916" w:rsidRDefault="00995DE2" w:rsidP="00237D01">
      <w:pPr>
        <w:spacing w:after="0" w:line="360" w:lineRule="auto"/>
        <w:ind w:firstLine="709"/>
        <w:jc w:val="both"/>
        <w:rPr>
          <w:sz w:val="24"/>
          <w:szCs w:val="24"/>
          <w:lang w:val="bg-BG"/>
        </w:rPr>
      </w:pPr>
      <w:r w:rsidRPr="00B73916">
        <w:rPr>
          <w:sz w:val="24"/>
          <w:szCs w:val="24"/>
          <w:lang w:val="bg-BG"/>
        </w:rPr>
        <w:t xml:space="preserve">Усилията по това направление са съсредоточени основно върху </w:t>
      </w:r>
      <w:r w:rsidR="00836112">
        <w:rPr>
          <w:sz w:val="24"/>
          <w:szCs w:val="24"/>
          <w:lang w:val="bg-BG"/>
        </w:rPr>
        <w:t>отстраняване</w:t>
      </w:r>
      <w:r w:rsidRPr="00B73916">
        <w:rPr>
          <w:sz w:val="24"/>
          <w:szCs w:val="24"/>
          <w:lang w:val="bg-BG"/>
        </w:rPr>
        <w:t xml:space="preserve"> на неравноправни клаузи в договори с общи условия и превенция на нелоялни практики </w:t>
      </w:r>
      <w:r w:rsidR="006D61BF" w:rsidRPr="00B73916">
        <w:rPr>
          <w:sz w:val="24"/>
          <w:szCs w:val="24"/>
          <w:lang w:val="bg-BG"/>
        </w:rPr>
        <w:t xml:space="preserve">на търговци от различни сфери на икономиката </w:t>
      </w:r>
      <w:r w:rsidRPr="00B73916">
        <w:rPr>
          <w:sz w:val="24"/>
          <w:szCs w:val="24"/>
          <w:lang w:val="bg-BG"/>
        </w:rPr>
        <w:t xml:space="preserve">(включително завеждане на колективни искове). Надзорът на пазара по отделни продуктови сектори и реакциите по постъпилите в </w:t>
      </w:r>
      <w:r w:rsidR="00E60ADE" w:rsidRPr="00B73916">
        <w:rPr>
          <w:sz w:val="24"/>
          <w:szCs w:val="24"/>
          <w:lang w:val="bg-BG"/>
        </w:rPr>
        <w:t xml:space="preserve">Комисията </w:t>
      </w:r>
      <w:r w:rsidRPr="00B73916">
        <w:rPr>
          <w:sz w:val="24"/>
          <w:szCs w:val="24"/>
          <w:lang w:val="bg-BG"/>
        </w:rPr>
        <w:t xml:space="preserve">жалби и сигнали на граждани също са част от дейностите по линия на защитата на икономическите интереси на потребителите. </w:t>
      </w:r>
      <w:r w:rsidR="006D61BF" w:rsidRPr="00B73916">
        <w:rPr>
          <w:sz w:val="24"/>
          <w:szCs w:val="24"/>
          <w:lang w:val="bg-BG"/>
        </w:rPr>
        <w:t xml:space="preserve"> </w:t>
      </w:r>
    </w:p>
    <w:p w14:paraId="6A8AE877" w14:textId="77777777" w:rsidR="000256C3" w:rsidRPr="00B73916" w:rsidRDefault="000256C3" w:rsidP="00237D01">
      <w:pPr>
        <w:spacing w:after="0" w:line="360" w:lineRule="auto"/>
        <w:ind w:firstLine="709"/>
        <w:jc w:val="both"/>
        <w:rPr>
          <w:sz w:val="24"/>
          <w:szCs w:val="24"/>
          <w:lang w:val="bg-BG"/>
        </w:rPr>
      </w:pPr>
    </w:p>
    <w:p w14:paraId="6E051557" w14:textId="77777777" w:rsidR="00347290" w:rsidRPr="00B73916" w:rsidRDefault="001B7592" w:rsidP="00237D01">
      <w:pPr>
        <w:spacing w:after="0" w:line="360" w:lineRule="auto"/>
        <w:ind w:firstLine="720"/>
        <w:jc w:val="both"/>
        <w:rPr>
          <w:b/>
          <w:sz w:val="24"/>
          <w:szCs w:val="24"/>
          <w:lang w:val="bg-BG"/>
        </w:rPr>
      </w:pPr>
      <w:r w:rsidRPr="00B73916">
        <w:rPr>
          <w:b/>
          <w:sz w:val="24"/>
          <w:szCs w:val="24"/>
          <w:lang w:val="bg-BG"/>
        </w:rPr>
        <w:t>Право на информация на потребителите за стоките и услугите, както и по отношение на обозначаването на цените и обявяван</w:t>
      </w:r>
      <w:r w:rsidR="00CF3906" w:rsidRPr="00B73916">
        <w:rPr>
          <w:b/>
          <w:sz w:val="24"/>
          <w:szCs w:val="24"/>
          <w:lang w:val="bg-BG"/>
        </w:rPr>
        <w:t>ето на намаление</w:t>
      </w:r>
      <w:r w:rsidR="002823A1" w:rsidRPr="00B73916">
        <w:rPr>
          <w:b/>
          <w:sz w:val="24"/>
          <w:szCs w:val="24"/>
          <w:lang w:val="bg-BG"/>
        </w:rPr>
        <w:t xml:space="preserve"> на цените им</w:t>
      </w:r>
    </w:p>
    <w:p w14:paraId="54108AF6" w14:textId="77777777" w:rsidR="001B7592" w:rsidRPr="00B73916" w:rsidRDefault="001B7592" w:rsidP="00237D01">
      <w:pPr>
        <w:spacing w:after="0" w:line="360" w:lineRule="auto"/>
        <w:ind w:firstLine="720"/>
        <w:jc w:val="both"/>
        <w:rPr>
          <w:b/>
          <w:sz w:val="24"/>
          <w:szCs w:val="24"/>
          <w:lang w:val="bg-BG"/>
        </w:rPr>
      </w:pPr>
      <w:r w:rsidRPr="00B73916">
        <w:rPr>
          <w:b/>
          <w:sz w:val="24"/>
          <w:szCs w:val="24"/>
          <w:lang w:val="bg-BG"/>
        </w:rPr>
        <w:t xml:space="preserve"> </w:t>
      </w:r>
    </w:p>
    <w:p w14:paraId="6C9272D1" w14:textId="209C9709" w:rsidR="006061B3" w:rsidRDefault="001B7592" w:rsidP="00237D01">
      <w:pPr>
        <w:spacing w:after="0" w:line="360" w:lineRule="auto"/>
        <w:jc w:val="both"/>
        <w:rPr>
          <w:sz w:val="24"/>
          <w:szCs w:val="24"/>
          <w:lang w:val="bg-BG"/>
        </w:rPr>
      </w:pPr>
      <w:r w:rsidRPr="00B73916">
        <w:rPr>
          <w:sz w:val="24"/>
          <w:szCs w:val="24"/>
          <w:lang w:val="bg-BG"/>
        </w:rPr>
        <w:t xml:space="preserve">          През отчетния период са извършени </w:t>
      </w:r>
      <w:r w:rsidR="00322896">
        <w:rPr>
          <w:b/>
          <w:sz w:val="24"/>
          <w:szCs w:val="24"/>
          <w:lang w:val="bg-BG"/>
        </w:rPr>
        <w:t>5069</w:t>
      </w:r>
      <w:r w:rsidRPr="00B73916">
        <w:rPr>
          <w:sz w:val="24"/>
          <w:szCs w:val="24"/>
          <w:lang w:val="bg-BG"/>
        </w:rPr>
        <w:t xml:space="preserve"> инспекции в търговски обекти в цялата страна</w:t>
      </w:r>
      <w:r w:rsidR="00650CE5" w:rsidRPr="00B73916">
        <w:rPr>
          <w:sz w:val="24"/>
          <w:szCs w:val="24"/>
          <w:lang w:val="bg-BG"/>
        </w:rPr>
        <w:t xml:space="preserve"> и на интернет сайтове и магазини</w:t>
      </w:r>
      <w:r w:rsidRPr="00B73916">
        <w:rPr>
          <w:sz w:val="24"/>
          <w:szCs w:val="24"/>
          <w:lang w:val="bg-BG"/>
        </w:rPr>
        <w:t xml:space="preserve">, в резултат на които са съставени </w:t>
      </w:r>
      <w:r w:rsidR="00283FD5">
        <w:rPr>
          <w:b/>
          <w:sz w:val="24"/>
          <w:szCs w:val="24"/>
          <w:lang w:val="bg-BG"/>
        </w:rPr>
        <w:t xml:space="preserve">1 </w:t>
      </w:r>
      <w:r w:rsidR="00322896">
        <w:rPr>
          <w:b/>
          <w:sz w:val="24"/>
          <w:szCs w:val="24"/>
          <w:lang w:val="bg-BG"/>
        </w:rPr>
        <w:t>333</w:t>
      </w:r>
      <w:r w:rsidRPr="00B73916">
        <w:rPr>
          <w:sz w:val="24"/>
          <w:szCs w:val="24"/>
          <w:lang w:val="bg-BG"/>
        </w:rPr>
        <w:t xml:space="preserve"> акта за установяване на административни нарушения. Текущо през отчетния период са планувани и са извършвани проверки по уреденото в ЗЗП право на потребителите на предварителна </w:t>
      </w:r>
      <w:r w:rsidRPr="00C61EEC">
        <w:rPr>
          <w:sz w:val="24"/>
          <w:szCs w:val="24"/>
          <w:lang w:val="bg-BG"/>
        </w:rPr>
        <w:t xml:space="preserve">информация за предлаганите на пазара разнообразни стоки и услуги, попадащи в приложното поле на ЗЗП, за обявяването на цените им и при съобщения за намаления на цените. Приоритетно е осъществен надзор на </w:t>
      </w:r>
      <w:r w:rsidRPr="00AA3E8C">
        <w:rPr>
          <w:sz w:val="24"/>
          <w:szCs w:val="24"/>
          <w:lang w:val="bg-BG"/>
        </w:rPr>
        <w:t>пазара на продуктови групи</w:t>
      </w:r>
      <w:r w:rsidR="00CF3906" w:rsidRPr="00AA3E8C">
        <w:rPr>
          <w:sz w:val="24"/>
          <w:szCs w:val="24"/>
          <w:lang w:val="bg-BG"/>
        </w:rPr>
        <w:t xml:space="preserve"> стоки</w:t>
      </w:r>
      <w:r w:rsidRPr="00AA3E8C">
        <w:rPr>
          <w:sz w:val="24"/>
          <w:szCs w:val="24"/>
          <w:lang w:val="bg-BG"/>
        </w:rPr>
        <w:t xml:space="preserve">, относими към </w:t>
      </w:r>
      <w:r w:rsidR="009216DD" w:rsidRPr="00AA3E8C">
        <w:rPr>
          <w:sz w:val="24"/>
          <w:szCs w:val="24"/>
          <w:lang w:val="bg-BG"/>
        </w:rPr>
        <w:t>възникналата обстановка</w:t>
      </w:r>
      <w:r w:rsidRPr="00AA3E8C">
        <w:rPr>
          <w:sz w:val="24"/>
          <w:szCs w:val="24"/>
          <w:lang w:val="bg-BG"/>
        </w:rPr>
        <w:t xml:space="preserve"> и </w:t>
      </w:r>
      <w:r w:rsidR="00CF3906" w:rsidRPr="00AA3E8C">
        <w:rPr>
          <w:sz w:val="24"/>
          <w:szCs w:val="24"/>
          <w:lang w:val="bg-BG"/>
        </w:rPr>
        <w:t>пазарни</w:t>
      </w:r>
      <w:r w:rsidRPr="00AA3E8C">
        <w:rPr>
          <w:sz w:val="24"/>
          <w:szCs w:val="24"/>
          <w:lang w:val="bg-BG"/>
        </w:rPr>
        <w:t xml:space="preserve"> събития</w:t>
      </w:r>
      <w:r w:rsidR="00AA3E8C" w:rsidRPr="00AA3E8C">
        <w:rPr>
          <w:sz w:val="24"/>
          <w:szCs w:val="24"/>
          <w:lang w:val="bg-BG"/>
        </w:rPr>
        <w:t xml:space="preserve"> във връзка с повишаване цените на хранителните продукти от първа необходимост</w:t>
      </w:r>
      <w:r w:rsidRPr="00AA3E8C">
        <w:rPr>
          <w:sz w:val="24"/>
          <w:szCs w:val="24"/>
          <w:lang w:val="bg-BG"/>
        </w:rPr>
        <w:t>, като</w:t>
      </w:r>
      <w:r w:rsidRPr="00C61EEC">
        <w:rPr>
          <w:sz w:val="24"/>
          <w:szCs w:val="24"/>
          <w:lang w:val="bg-BG"/>
        </w:rPr>
        <w:t xml:space="preserve"> например </w:t>
      </w:r>
      <w:r w:rsidR="00F94CF6" w:rsidRPr="00C61EEC">
        <w:rPr>
          <w:sz w:val="24"/>
          <w:szCs w:val="24"/>
          <w:lang w:val="bg-BG"/>
        </w:rPr>
        <w:t xml:space="preserve">правото на информация при обозначаване цените на предлагани за продажба стоки от първа необходимост – </w:t>
      </w:r>
      <w:r w:rsidR="00C61EEC" w:rsidRPr="00C61EEC">
        <w:rPr>
          <w:sz w:val="24"/>
          <w:szCs w:val="24"/>
          <w:lang w:val="bg-BG"/>
        </w:rPr>
        <w:t>хранителни стоки, дрогерии</w:t>
      </w:r>
      <w:r w:rsidR="00F94CF6" w:rsidRPr="00C61EEC">
        <w:rPr>
          <w:sz w:val="24"/>
          <w:szCs w:val="24"/>
          <w:lang w:val="bg-BG"/>
        </w:rPr>
        <w:t xml:space="preserve"> и др.,</w:t>
      </w:r>
      <w:r w:rsidR="00F94CF6">
        <w:rPr>
          <w:sz w:val="24"/>
          <w:szCs w:val="24"/>
          <w:lang w:val="bg-BG"/>
        </w:rPr>
        <w:t xml:space="preserve"> </w:t>
      </w:r>
      <w:r w:rsidR="00DA74F8" w:rsidRPr="00B73916">
        <w:rPr>
          <w:sz w:val="24"/>
          <w:szCs w:val="24"/>
          <w:lang w:val="bg-BG"/>
        </w:rPr>
        <w:t xml:space="preserve">Великденски празници, </w:t>
      </w:r>
      <w:r w:rsidRPr="00B73916">
        <w:rPr>
          <w:sz w:val="24"/>
          <w:szCs w:val="24"/>
          <w:lang w:val="bg-BG"/>
        </w:rPr>
        <w:t xml:space="preserve">началото на учебната година, </w:t>
      </w:r>
      <w:r w:rsidR="009216DD" w:rsidRPr="00B73916">
        <w:rPr>
          <w:sz w:val="24"/>
          <w:szCs w:val="24"/>
        </w:rPr>
        <w:t>“</w:t>
      </w:r>
      <w:r w:rsidR="009216DD" w:rsidRPr="00B73916">
        <w:rPr>
          <w:sz w:val="24"/>
          <w:szCs w:val="24"/>
          <w:lang w:val="bg-BG"/>
        </w:rPr>
        <w:t>Черен петък“</w:t>
      </w:r>
      <w:r w:rsidR="00CF3906" w:rsidRPr="00B73916">
        <w:rPr>
          <w:sz w:val="24"/>
          <w:szCs w:val="24"/>
          <w:lang w:val="bg-BG"/>
        </w:rPr>
        <w:t xml:space="preserve"> и пр., поради по-а</w:t>
      </w:r>
      <w:r w:rsidRPr="00B73916">
        <w:rPr>
          <w:sz w:val="24"/>
          <w:szCs w:val="24"/>
          <w:lang w:val="bg-BG"/>
        </w:rPr>
        <w:t>ктив</w:t>
      </w:r>
      <w:r w:rsidR="00CF3906" w:rsidRPr="00B73916">
        <w:rPr>
          <w:sz w:val="24"/>
          <w:szCs w:val="24"/>
          <w:lang w:val="bg-BG"/>
        </w:rPr>
        <w:t>ното им предлагане през тези периоди</w:t>
      </w:r>
      <w:r w:rsidRPr="00B73916">
        <w:rPr>
          <w:sz w:val="24"/>
          <w:szCs w:val="24"/>
          <w:lang w:val="bg-BG"/>
        </w:rPr>
        <w:t xml:space="preserve">. </w:t>
      </w:r>
    </w:p>
    <w:p w14:paraId="06B6D328" w14:textId="77777777" w:rsidR="00BB04DD" w:rsidRDefault="006061B3" w:rsidP="00237D01">
      <w:pPr>
        <w:spacing w:after="0" w:line="360" w:lineRule="auto"/>
        <w:jc w:val="both"/>
        <w:rPr>
          <w:sz w:val="24"/>
          <w:szCs w:val="24"/>
          <w:lang w:val="bg-BG"/>
        </w:rPr>
      </w:pPr>
      <w:r>
        <w:rPr>
          <w:sz w:val="24"/>
          <w:szCs w:val="24"/>
          <w:lang w:val="bg-BG"/>
        </w:rPr>
        <w:tab/>
      </w:r>
      <w:r w:rsidRPr="00130CDA">
        <w:rPr>
          <w:sz w:val="24"/>
          <w:szCs w:val="24"/>
          <w:lang w:val="bg-BG"/>
        </w:rPr>
        <w:t>По инициатива на КЗП от 13.02.2023 г. са предприети действия за създаване на организация относно извършване на съвместни проверки на търговски обекти за хранителни стоки със служители на БАБХ и НАП на територията на цялата страна. Кампанията за контролна дейност стартира на 15.02.2023 г. и е насочена към защита на икономическите интереси на потребителите, а именно – извършване на проверки за установяване начина на предлагане на стоките (обозначаване на цени, намаления, верността на информацията относно произхода им и др.) по спазване изискванията на Закона за защита на потребителите в търговски обекти /вериги магазини за хранителни стоки и супермаркети/, като при възникнали основателни съмнения с</w:t>
      </w:r>
      <w:r w:rsidR="00130CDA" w:rsidRPr="00130CDA">
        <w:rPr>
          <w:sz w:val="24"/>
          <w:szCs w:val="24"/>
          <w:lang w:val="bg-BG"/>
        </w:rPr>
        <w:t>а</w:t>
      </w:r>
      <w:r w:rsidRPr="00130CDA">
        <w:rPr>
          <w:sz w:val="24"/>
          <w:szCs w:val="24"/>
          <w:lang w:val="bg-BG"/>
        </w:rPr>
        <w:t xml:space="preserve"> събира</w:t>
      </w:r>
      <w:r w:rsidR="00130CDA" w:rsidRPr="00130CDA">
        <w:rPr>
          <w:sz w:val="24"/>
          <w:szCs w:val="24"/>
          <w:lang w:val="bg-BG"/>
        </w:rPr>
        <w:t>ни</w:t>
      </w:r>
      <w:r w:rsidRPr="00130CDA">
        <w:rPr>
          <w:sz w:val="24"/>
          <w:szCs w:val="24"/>
          <w:lang w:val="bg-BG"/>
        </w:rPr>
        <w:t xml:space="preserve"> доказателства за прилагането на нелоялни търговски практики.</w:t>
      </w:r>
      <w:r w:rsidR="00130CDA">
        <w:rPr>
          <w:sz w:val="24"/>
          <w:szCs w:val="24"/>
          <w:lang w:val="bg-BG"/>
        </w:rPr>
        <w:t xml:space="preserve"> </w:t>
      </w:r>
      <w:r w:rsidR="00130CDA" w:rsidRPr="00130CDA">
        <w:rPr>
          <w:sz w:val="24"/>
          <w:szCs w:val="24"/>
          <w:lang w:val="bg-BG"/>
        </w:rPr>
        <w:t>В изпълнение на кампанията, при извършване на контролната дейност на КЗП в периода от 15.02.2023 г. до 30.06.2023 г. включително, са извършени общо 1631 броя проверки.</w:t>
      </w:r>
      <w:r w:rsidR="006A51E8">
        <w:rPr>
          <w:sz w:val="24"/>
          <w:szCs w:val="24"/>
          <w:lang w:val="bg-BG"/>
        </w:rPr>
        <w:t xml:space="preserve"> </w:t>
      </w:r>
      <w:r w:rsidR="001B7592" w:rsidRPr="00130CDA">
        <w:rPr>
          <w:sz w:val="24"/>
          <w:szCs w:val="24"/>
          <w:lang w:val="bg-BG"/>
        </w:rPr>
        <w:t xml:space="preserve">   </w:t>
      </w:r>
    </w:p>
    <w:p w14:paraId="4C2F4135" w14:textId="77777777" w:rsidR="00460C39" w:rsidRPr="008C5D2F" w:rsidRDefault="00BB04DD" w:rsidP="00BB04DD">
      <w:pPr>
        <w:spacing w:after="0" w:line="360" w:lineRule="auto"/>
        <w:ind w:firstLine="709"/>
        <w:jc w:val="both"/>
        <w:rPr>
          <w:sz w:val="24"/>
          <w:szCs w:val="24"/>
          <w:lang w:val="bg-BG"/>
        </w:rPr>
      </w:pPr>
      <w:r w:rsidRPr="008C5D2F">
        <w:rPr>
          <w:sz w:val="24"/>
          <w:szCs w:val="24"/>
          <w:lang w:val="bg-BG"/>
        </w:rPr>
        <w:t>В изпълнение на план-програмата за контролна дейност, през м. април са извършени проверки във връзка с Великденските празници на територията на цялата страна по отношение правото на информация при обозначаване цените на предлаганите за продажба стоки. Извършени са общо 40 инспекции, в това число са проверени 40 обекта, при които за установени нарушения са съставени 35 бр. АУАН</w:t>
      </w:r>
      <w:r w:rsidRPr="008C5D2F">
        <w:rPr>
          <w:sz w:val="24"/>
          <w:szCs w:val="24"/>
        </w:rPr>
        <w:t>.</w:t>
      </w:r>
      <w:r w:rsidR="001B7592" w:rsidRPr="008C5D2F">
        <w:rPr>
          <w:sz w:val="24"/>
          <w:szCs w:val="24"/>
          <w:lang w:val="bg-BG"/>
        </w:rPr>
        <w:t xml:space="preserve"> </w:t>
      </w:r>
    </w:p>
    <w:p w14:paraId="252F544B" w14:textId="77777777" w:rsidR="00460C39" w:rsidRPr="008C5D2F" w:rsidRDefault="00460C39" w:rsidP="00BB04DD">
      <w:pPr>
        <w:spacing w:after="0" w:line="360" w:lineRule="auto"/>
        <w:ind w:firstLine="709"/>
        <w:jc w:val="both"/>
        <w:rPr>
          <w:sz w:val="24"/>
          <w:szCs w:val="24"/>
          <w:lang w:val="bg-BG"/>
        </w:rPr>
      </w:pPr>
      <w:r w:rsidRPr="008C5D2F">
        <w:rPr>
          <w:sz w:val="24"/>
          <w:szCs w:val="24"/>
          <w:lang w:val="bg-BG"/>
        </w:rPr>
        <w:t>През отчетния период са извършени проверки в дрогерии по отношение на предоставяната предварителна информация на потребителите - обозначаване на цени, намаления, др.</w:t>
      </w:r>
      <w:r w:rsidRPr="008C5D2F">
        <w:rPr>
          <w:sz w:val="24"/>
          <w:szCs w:val="24"/>
        </w:rPr>
        <w:t xml:space="preserve"> </w:t>
      </w:r>
      <w:r w:rsidRPr="008C5D2F">
        <w:rPr>
          <w:sz w:val="24"/>
          <w:szCs w:val="24"/>
          <w:lang w:val="bg-BG"/>
        </w:rPr>
        <w:t xml:space="preserve">Извършени са 136 инспекции, като са проверени </w:t>
      </w:r>
      <w:r w:rsidRPr="008C5D2F">
        <w:rPr>
          <w:bCs/>
          <w:sz w:val="24"/>
          <w:szCs w:val="24"/>
          <w:lang w:val="bg-BG"/>
        </w:rPr>
        <w:t>112</w:t>
      </w:r>
      <w:r w:rsidRPr="008C5D2F">
        <w:rPr>
          <w:sz w:val="24"/>
          <w:szCs w:val="24"/>
          <w:lang w:val="bg-BG"/>
        </w:rPr>
        <w:t xml:space="preserve"> обекта и за установени нарушения са съставени </w:t>
      </w:r>
      <w:r w:rsidRPr="008C5D2F">
        <w:rPr>
          <w:bCs/>
          <w:sz w:val="24"/>
          <w:szCs w:val="24"/>
          <w:lang w:val="bg-BG"/>
        </w:rPr>
        <w:t>24</w:t>
      </w:r>
      <w:r w:rsidRPr="008C5D2F">
        <w:rPr>
          <w:sz w:val="24"/>
          <w:szCs w:val="24"/>
          <w:lang w:val="bg-BG"/>
        </w:rPr>
        <w:t xml:space="preserve"> акта</w:t>
      </w:r>
      <w:r w:rsidRPr="008C5D2F">
        <w:rPr>
          <w:sz w:val="24"/>
          <w:szCs w:val="24"/>
        </w:rPr>
        <w:t>.</w:t>
      </w:r>
      <w:r w:rsidRPr="008C5D2F">
        <w:rPr>
          <w:sz w:val="24"/>
          <w:szCs w:val="24"/>
          <w:lang w:val="bg-BG"/>
        </w:rPr>
        <w:t xml:space="preserve"> </w:t>
      </w:r>
    </w:p>
    <w:p w14:paraId="34DF4695" w14:textId="7AB698CF" w:rsidR="00074D6F" w:rsidRPr="008C5D2F" w:rsidRDefault="00F50718" w:rsidP="00BB04DD">
      <w:pPr>
        <w:spacing w:after="0" w:line="360" w:lineRule="auto"/>
        <w:ind w:firstLine="709"/>
        <w:jc w:val="both"/>
        <w:rPr>
          <w:sz w:val="24"/>
          <w:szCs w:val="24"/>
          <w:lang w:val="bg-BG"/>
        </w:rPr>
      </w:pPr>
      <w:r w:rsidRPr="008C5D2F">
        <w:rPr>
          <w:sz w:val="24"/>
          <w:szCs w:val="24"/>
        </w:rPr>
        <w:t>През месец септември е проведена кампания на територията на цялата страна по отношение спазване изискванията на ЗЗП, касаеща п</w:t>
      </w:r>
      <w:r w:rsidRPr="008C5D2F">
        <w:rPr>
          <w:sz w:val="24"/>
          <w:szCs w:val="24"/>
          <w:shd w:val="clear" w:color="auto" w:fill="FFFFFF"/>
        </w:rPr>
        <w:t>риоритетна група стоки за ученици</w:t>
      </w:r>
      <w:r w:rsidR="00141D7F" w:rsidRPr="008C5D2F">
        <w:rPr>
          <w:sz w:val="24"/>
          <w:szCs w:val="24"/>
          <w:shd w:val="clear" w:color="auto" w:fill="FFFFFF"/>
          <w:lang w:val="bg-BG"/>
        </w:rPr>
        <w:t>, като</w:t>
      </w:r>
      <w:r w:rsidR="00141D7F" w:rsidRPr="008C5D2F">
        <w:rPr>
          <w:sz w:val="24"/>
          <w:szCs w:val="24"/>
        </w:rPr>
        <w:t xml:space="preserve"> са извършени общо 265 инспекции</w:t>
      </w:r>
      <w:r w:rsidR="00141D7F" w:rsidRPr="008C5D2F">
        <w:rPr>
          <w:sz w:val="24"/>
          <w:szCs w:val="24"/>
          <w:lang w:val="bg-BG"/>
        </w:rPr>
        <w:t xml:space="preserve"> и са</w:t>
      </w:r>
      <w:r w:rsidR="00141D7F" w:rsidRPr="008C5D2F">
        <w:rPr>
          <w:sz w:val="24"/>
          <w:szCs w:val="24"/>
        </w:rPr>
        <w:t xml:space="preserve"> съставени </w:t>
      </w:r>
      <w:r w:rsidR="00141D7F" w:rsidRPr="008C5D2F">
        <w:rPr>
          <w:bCs/>
          <w:sz w:val="24"/>
          <w:szCs w:val="24"/>
        </w:rPr>
        <w:t>7</w:t>
      </w:r>
      <w:r w:rsidR="00141D7F" w:rsidRPr="008C5D2F">
        <w:rPr>
          <w:sz w:val="24"/>
          <w:szCs w:val="24"/>
        </w:rPr>
        <w:t xml:space="preserve"> акта</w:t>
      </w:r>
      <w:r w:rsidRPr="008C5D2F">
        <w:rPr>
          <w:sz w:val="24"/>
          <w:szCs w:val="24"/>
        </w:rPr>
        <w:t xml:space="preserve">. </w:t>
      </w:r>
      <w:r w:rsidR="00141D7F" w:rsidRPr="008C5D2F">
        <w:rPr>
          <w:sz w:val="24"/>
          <w:szCs w:val="24"/>
          <w:lang w:val="bg-BG"/>
        </w:rPr>
        <w:t>П</w:t>
      </w:r>
      <w:r w:rsidRPr="008C5D2F">
        <w:rPr>
          <w:sz w:val="24"/>
          <w:szCs w:val="24"/>
        </w:rPr>
        <w:t xml:space="preserve">роверявани </w:t>
      </w:r>
      <w:r w:rsidR="00141D7F" w:rsidRPr="008C5D2F">
        <w:rPr>
          <w:sz w:val="24"/>
          <w:szCs w:val="24"/>
          <w:lang w:val="bg-BG"/>
        </w:rPr>
        <w:t>са различни видове ученически стоки</w:t>
      </w:r>
      <w:r w:rsidRPr="008C5D2F">
        <w:rPr>
          <w:sz w:val="24"/>
          <w:szCs w:val="24"/>
        </w:rPr>
        <w:t xml:space="preserve">: учебни аксесоари - тетрадки, </w:t>
      </w:r>
      <w:r w:rsidRPr="008C5D2F">
        <w:rPr>
          <w:sz w:val="24"/>
          <w:szCs w:val="24"/>
          <w:shd w:val="clear" w:color="auto" w:fill="FFFFFF"/>
        </w:rPr>
        <w:t xml:space="preserve">пособия за писане и рисуване, </w:t>
      </w:r>
      <w:r w:rsidRPr="008C5D2F">
        <w:rPr>
          <w:sz w:val="24"/>
          <w:szCs w:val="24"/>
        </w:rPr>
        <w:t>пергели, несесери, гуми за триене, ученически раници, спортни стоки, облекл</w:t>
      </w:r>
      <w:r w:rsidR="00141D7F" w:rsidRPr="008C5D2F">
        <w:rPr>
          <w:sz w:val="24"/>
          <w:szCs w:val="24"/>
          <w:lang w:val="bg-BG"/>
        </w:rPr>
        <w:t>а</w:t>
      </w:r>
      <w:r w:rsidRPr="008C5D2F">
        <w:rPr>
          <w:sz w:val="24"/>
          <w:szCs w:val="24"/>
        </w:rPr>
        <w:t xml:space="preserve">, обувки, ученически комплект за рисуване​, </w:t>
      </w:r>
      <w:r w:rsidRPr="008C5D2F">
        <w:rPr>
          <w:sz w:val="24"/>
          <w:szCs w:val="24"/>
          <w:shd w:val="clear" w:color="auto" w:fill="FFFFFF"/>
        </w:rPr>
        <w:t xml:space="preserve">книги за ученика, </w:t>
      </w:r>
      <w:r w:rsidRPr="008C5D2F">
        <w:rPr>
          <w:sz w:val="24"/>
          <w:szCs w:val="24"/>
        </w:rPr>
        <w:t xml:space="preserve">ученически пособия, шишета за вода, чанти за спорт, ученическа лична карта, лаптопи, таблети, очила и др. </w:t>
      </w:r>
    </w:p>
    <w:p w14:paraId="0D96709D" w14:textId="43585124" w:rsidR="001B7592" w:rsidRPr="00B73916" w:rsidRDefault="001B7592" w:rsidP="00237D01">
      <w:pPr>
        <w:spacing w:after="0" w:line="360" w:lineRule="auto"/>
        <w:ind w:firstLine="720"/>
        <w:jc w:val="both"/>
        <w:rPr>
          <w:sz w:val="24"/>
          <w:szCs w:val="24"/>
          <w:lang w:val="bg-BG"/>
        </w:rPr>
      </w:pPr>
      <w:r w:rsidRPr="00B73916">
        <w:rPr>
          <w:sz w:val="24"/>
          <w:szCs w:val="24"/>
          <w:lang w:val="bg-BG"/>
        </w:rPr>
        <w:t xml:space="preserve">При извършените проверки по спазване изискванията на Закона за виното и спиртните напитки са взети общо </w:t>
      </w:r>
      <w:r w:rsidR="00C61EEC">
        <w:rPr>
          <w:b/>
          <w:sz w:val="24"/>
          <w:szCs w:val="24"/>
          <w:lang w:val="bg-BG"/>
        </w:rPr>
        <w:t>5</w:t>
      </w:r>
      <w:r w:rsidRPr="00B73916">
        <w:rPr>
          <w:b/>
          <w:sz w:val="24"/>
          <w:szCs w:val="24"/>
          <w:lang w:val="bg-BG"/>
        </w:rPr>
        <w:t xml:space="preserve"> </w:t>
      </w:r>
      <w:r w:rsidRPr="00B73916">
        <w:rPr>
          <w:sz w:val="24"/>
          <w:szCs w:val="24"/>
          <w:lang w:val="bg-BG"/>
        </w:rPr>
        <w:t xml:space="preserve">проби от различни видове предлагани спиртни напитки (различни търговски марки водка, </w:t>
      </w:r>
      <w:r w:rsidR="008D5889">
        <w:rPr>
          <w:sz w:val="24"/>
          <w:szCs w:val="24"/>
          <w:lang w:val="bg-BG"/>
        </w:rPr>
        <w:t xml:space="preserve">уиски, </w:t>
      </w:r>
      <w:r w:rsidR="00C61EEC">
        <w:rPr>
          <w:sz w:val="24"/>
          <w:szCs w:val="24"/>
          <w:lang w:val="bg-BG"/>
        </w:rPr>
        <w:t>мастика</w:t>
      </w:r>
      <w:r w:rsidRPr="00B73916">
        <w:rPr>
          <w:sz w:val="24"/>
          <w:szCs w:val="24"/>
          <w:lang w:val="bg-BG"/>
        </w:rPr>
        <w:t xml:space="preserve">, </w:t>
      </w:r>
      <w:r w:rsidR="008D5889">
        <w:rPr>
          <w:sz w:val="24"/>
          <w:szCs w:val="24"/>
          <w:lang w:val="bg-BG"/>
        </w:rPr>
        <w:t>джин</w:t>
      </w:r>
      <w:r w:rsidRPr="00B73916">
        <w:rPr>
          <w:sz w:val="24"/>
          <w:szCs w:val="24"/>
          <w:lang w:val="bg-BG"/>
        </w:rPr>
        <w:t xml:space="preserve"> – българско производство и непроизведени у нас, но предназначени за българския пазар). Пробите са възложени за изпитване в лабораторията на „Национален институт за изследване на вино и спиртни напитки и етерични масла” (НИИВСНЕМ) ЕООД за установяване на състава им по основните физико-химични показатели, определени в ЗВСН. Заключението е, че </w:t>
      </w:r>
      <w:r w:rsidR="00467564" w:rsidRPr="00B73916">
        <w:rPr>
          <w:b/>
          <w:sz w:val="24"/>
          <w:szCs w:val="24"/>
          <w:lang w:val="bg-BG"/>
        </w:rPr>
        <w:t>вси</w:t>
      </w:r>
      <w:r w:rsidR="00A5186F" w:rsidRPr="00B73916">
        <w:rPr>
          <w:b/>
          <w:sz w:val="24"/>
          <w:szCs w:val="24"/>
          <w:lang w:val="bg-BG"/>
        </w:rPr>
        <w:t>ч</w:t>
      </w:r>
      <w:r w:rsidR="00467564" w:rsidRPr="00B73916">
        <w:rPr>
          <w:b/>
          <w:sz w:val="24"/>
          <w:szCs w:val="24"/>
          <w:lang w:val="bg-BG"/>
        </w:rPr>
        <w:t>ки</w:t>
      </w:r>
      <w:r w:rsidRPr="00B73916">
        <w:rPr>
          <w:b/>
          <w:sz w:val="24"/>
          <w:szCs w:val="24"/>
          <w:lang w:val="bg-BG"/>
        </w:rPr>
        <w:t xml:space="preserve"> </w:t>
      </w:r>
      <w:r w:rsidRPr="00B73916">
        <w:rPr>
          <w:sz w:val="24"/>
          <w:szCs w:val="24"/>
          <w:lang w:val="bg-BG"/>
        </w:rPr>
        <w:t xml:space="preserve">проби съответстват на нормативните изисквания по </w:t>
      </w:r>
      <w:r w:rsidR="001D6B8E" w:rsidRPr="00B73916">
        <w:rPr>
          <w:sz w:val="24"/>
          <w:szCs w:val="24"/>
          <w:lang w:val="bg-BG"/>
        </w:rPr>
        <w:t>определ</w:t>
      </w:r>
      <w:r w:rsidR="00941CF2" w:rsidRPr="00B73916">
        <w:rPr>
          <w:sz w:val="24"/>
          <w:szCs w:val="24"/>
          <w:lang w:val="bg-BG"/>
        </w:rPr>
        <w:t>ените за</w:t>
      </w:r>
      <w:r w:rsidRPr="00B73916">
        <w:rPr>
          <w:sz w:val="24"/>
          <w:szCs w:val="24"/>
          <w:lang w:val="bg-BG"/>
        </w:rPr>
        <w:t xml:space="preserve"> изпит</w:t>
      </w:r>
      <w:r w:rsidR="00941CF2" w:rsidRPr="00B73916">
        <w:rPr>
          <w:sz w:val="24"/>
          <w:szCs w:val="24"/>
          <w:lang w:val="bg-BG"/>
        </w:rPr>
        <w:t>в</w:t>
      </w:r>
      <w:r w:rsidRPr="00B73916">
        <w:rPr>
          <w:sz w:val="24"/>
          <w:szCs w:val="24"/>
          <w:lang w:val="bg-BG"/>
        </w:rPr>
        <w:t>ане физико</w:t>
      </w:r>
      <w:r w:rsidRPr="00B73916">
        <w:rPr>
          <w:sz w:val="24"/>
          <w:szCs w:val="24"/>
        </w:rPr>
        <w:t>-</w:t>
      </w:r>
      <w:r w:rsidRPr="00B73916">
        <w:rPr>
          <w:sz w:val="24"/>
          <w:szCs w:val="24"/>
          <w:lang w:val="bg-BG"/>
        </w:rPr>
        <w:t xml:space="preserve">химични показатели. </w:t>
      </w:r>
    </w:p>
    <w:p w14:paraId="5F6AF73F" w14:textId="7F82911A" w:rsidR="001B7592" w:rsidRPr="00B73916" w:rsidRDefault="003C6E1D" w:rsidP="00237D01">
      <w:pPr>
        <w:spacing w:after="0" w:line="360" w:lineRule="auto"/>
        <w:ind w:firstLine="720"/>
        <w:jc w:val="both"/>
        <w:rPr>
          <w:sz w:val="24"/>
          <w:szCs w:val="24"/>
          <w:lang w:val="bg-BG"/>
        </w:rPr>
      </w:pPr>
      <w:r w:rsidRPr="00B73916">
        <w:rPr>
          <w:sz w:val="24"/>
          <w:szCs w:val="24"/>
          <w:lang w:val="bg-BG"/>
        </w:rPr>
        <w:t>През отчетния период</w:t>
      </w:r>
      <w:r w:rsidR="006B4558" w:rsidRPr="00B73916">
        <w:rPr>
          <w:sz w:val="24"/>
          <w:szCs w:val="24"/>
          <w:lang w:val="bg-BG"/>
        </w:rPr>
        <w:t xml:space="preserve"> са</w:t>
      </w:r>
      <w:r w:rsidRPr="00B73916">
        <w:rPr>
          <w:sz w:val="24"/>
          <w:szCs w:val="24"/>
          <w:lang w:val="bg-BG"/>
        </w:rPr>
        <w:t xml:space="preserve"> извършени</w:t>
      </w:r>
      <w:r w:rsidR="006B4558" w:rsidRPr="00B73916">
        <w:rPr>
          <w:sz w:val="24"/>
          <w:szCs w:val="24"/>
          <w:lang w:val="bg-BG"/>
        </w:rPr>
        <w:t xml:space="preserve"> </w:t>
      </w:r>
      <w:r w:rsidR="00C61EEC">
        <w:rPr>
          <w:sz w:val="24"/>
          <w:szCs w:val="24"/>
          <w:lang w:val="bg-BG"/>
        </w:rPr>
        <w:t>64</w:t>
      </w:r>
      <w:r w:rsidR="00F05A0A">
        <w:rPr>
          <w:sz w:val="24"/>
          <w:szCs w:val="24"/>
          <w:lang w:val="bg-BG"/>
        </w:rPr>
        <w:t xml:space="preserve"> </w:t>
      </w:r>
      <w:r w:rsidR="006B4558" w:rsidRPr="00B73916">
        <w:rPr>
          <w:sz w:val="24"/>
          <w:szCs w:val="24"/>
          <w:lang w:val="bg-BG"/>
        </w:rPr>
        <w:t>броя</w:t>
      </w:r>
      <w:r w:rsidR="001B7592" w:rsidRPr="00B73916">
        <w:rPr>
          <w:sz w:val="24"/>
          <w:szCs w:val="24"/>
          <w:lang w:val="bg-BG"/>
        </w:rPr>
        <w:t xml:space="preserve"> </w:t>
      </w:r>
      <w:r w:rsidR="006B4558" w:rsidRPr="00B73916">
        <w:rPr>
          <w:sz w:val="24"/>
          <w:szCs w:val="24"/>
          <w:lang w:val="bg-BG"/>
        </w:rPr>
        <w:t>инспекции</w:t>
      </w:r>
      <w:r w:rsidR="00A5186F" w:rsidRPr="00B73916">
        <w:rPr>
          <w:sz w:val="24"/>
          <w:szCs w:val="24"/>
          <w:lang w:val="bg-BG"/>
        </w:rPr>
        <w:t xml:space="preserve"> по спазване изискванията на Закона за тютюна, тютюневите и свързаните с тях изделия. За констатирани нарушения са съставени </w:t>
      </w:r>
      <w:r w:rsidR="00C61EEC">
        <w:rPr>
          <w:sz w:val="24"/>
          <w:szCs w:val="24"/>
          <w:lang w:val="bg-BG"/>
        </w:rPr>
        <w:t>31</w:t>
      </w:r>
      <w:r w:rsidR="00A5186F" w:rsidRPr="00B73916">
        <w:rPr>
          <w:sz w:val="24"/>
          <w:szCs w:val="24"/>
          <w:lang w:val="bg-BG"/>
        </w:rPr>
        <w:t xml:space="preserve"> бр. АУАН. </w:t>
      </w:r>
    </w:p>
    <w:p w14:paraId="0F0B25DC" w14:textId="77777777" w:rsidR="00992858" w:rsidRDefault="001B7592" w:rsidP="00460C39">
      <w:pPr>
        <w:spacing w:after="0" w:line="360" w:lineRule="auto"/>
        <w:ind w:firstLine="360"/>
        <w:jc w:val="both"/>
        <w:rPr>
          <w:color w:val="FF0000"/>
          <w:sz w:val="24"/>
          <w:szCs w:val="24"/>
          <w:lang w:val="bg-BG"/>
        </w:rPr>
      </w:pPr>
      <w:r w:rsidRPr="00B73916">
        <w:rPr>
          <w:sz w:val="24"/>
          <w:szCs w:val="24"/>
          <w:lang w:val="bg-BG"/>
        </w:rPr>
        <w:t xml:space="preserve">     Осъществен е </w:t>
      </w:r>
      <w:r w:rsidR="00700F69" w:rsidRPr="00B73916">
        <w:rPr>
          <w:sz w:val="24"/>
          <w:szCs w:val="24"/>
          <w:lang w:val="bg-BG"/>
        </w:rPr>
        <w:t xml:space="preserve">също </w:t>
      </w:r>
      <w:r w:rsidRPr="00B73916">
        <w:rPr>
          <w:sz w:val="24"/>
          <w:szCs w:val="24"/>
          <w:lang w:val="bg-BG"/>
        </w:rPr>
        <w:t xml:space="preserve">надзор на пазара при </w:t>
      </w:r>
      <w:r w:rsidR="00700F69" w:rsidRPr="00B73916">
        <w:rPr>
          <w:sz w:val="24"/>
          <w:szCs w:val="24"/>
          <w:lang w:val="bg-BG"/>
        </w:rPr>
        <w:t>извършване</w:t>
      </w:r>
      <w:r w:rsidRPr="00B73916">
        <w:rPr>
          <w:sz w:val="24"/>
          <w:szCs w:val="24"/>
          <w:lang w:val="bg-BG"/>
        </w:rPr>
        <w:t xml:space="preserve"> на дейност в заложни къщи, при съобщения за намаления на цените и при предоставянето на услуги.</w:t>
      </w:r>
      <w:r w:rsidR="00DA2058" w:rsidRPr="00DA2058">
        <w:rPr>
          <w:color w:val="FF0000"/>
          <w:sz w:val="24"/>
          <w:szCs w:val="24"/>
          <w:lang w:val="bg-BG"/>
        </w:rPr>
        <w:t xml:space="preserve">  </w:t>
      </w:r>
    </w:p>
    <w:p w14:paraId="191B87E7" w14:textId="08068D15" w:rsidR="00DA2058" w:rsidRPr="008C5D2F" w:rsidRDefault="00992858" w:rsidP="00992858">
      <w:pPr>
        <w:spacing w:after="0" w:line="360" w:lineRule="auto"/>
        <w:ind w:firstLine="720"/>
        <w:jc w:val="both"/>
        <w:rPr>
          <w:sz w:val="24"/>
          <w:szCs w:val="24"/>
          <w:lang w:val="bg-BG"/>
        </w:rPr>
      </w:pPr>
      <w:r w:rsidRPr="008C5D2F">
        <w:rPr>
          <w:sz w:val="24"/>
          <w:szCs w:val="24"/>
          <w:lang w:val="bg-BG"/>
        </w:rPr>
        <w:t xml:space="preserve">През отчетния период са извършени </w:t>
      </w:r>
      <w:r w:rsidRPr="008C5D2F">
        <w:rPr>
          <w:bCs/>
          <w:sz w:val="24"/>
          <w:szCs w:val="24"/>
          <w:lang w:val="bg-BG"/>
        </w:rPr>
        <w:t>623</w:t>
      </w:r>
      <w:r w:rsidRPr="008C5D2F">
        <w:rPr>
          <w:sz w:val="24"/>
          <w:szCs w:val="24"/>
          <w:lang w:val="bg-BG"/>
        </w:rPr>
        <w:t xml:space="preserve"> инспекции съвместно с други органи в 517 търговски обекти, в резултат на които са съставени </w:t>
      </w:r>
      <w:r w:rsidRPr="008C5D2F">
        <w:rPr>
          <w:bCs/>
          <w:sz w:val="24"/>
          <w:szCs w:val="24"/>
          <w:lang w:val="bg-BG"/>
        </w:rPr>
        <w:t>156</w:t>
      </w:r>
      <w:r w:rsidRPr="008C5D2F">
        <w:rPr>
          <w:sz w:val="24"/>
          <w:szCs w:val="24"/>
          <w:lang w:val="bg-BG"/>
        </w:rPr>
        <w:t xml:space="preserve"> акта. Проверките по направлението са извършвани по инициатива на други контролни органи, като: СДВР, ОД на МВР, Икономическа полиция, НАП, ИА „Автомобилна администрация“, Министерство на туризма, БАБХ и РЗИ. При съвместните проверки са проверявани хранителни магазини, заложни къщи и лица, осъществяващи туроператорска и туристическа агентска дейност на ГКПП – Лесово, Капитан Андреево, Дунав мост и Кулата.</w:t>
      </w:r>
      <w:r w:rsidR="00DA2058" w:rsidRPr="008C5D2F">
        <w:rPr>
          <w:sz w:val="24"/>
          <w:szCs w:val="24"/>
          <w:lang w:val="bg-BG"/>
        </w:rPr>
        <w:t xml:space="preserve">                                    </w:t>
      </w:r>
    </w:p>
    <w:p w14:paraId="1BFF8B31" w14:textId="6D80688E" w:rsidR="00DA2058" w:rsidRPr="00B73916" w:rsidRDefault="00DA2058" w:rsidP="00237D01">
      <w:pPr>
        <w:spacing w:after="0" w:line="360" w:lineRule="auto"/>
        <w:ind w:firstLine="360"/>
        <w:jc w:val="both"/>
        <w:rPr>
          <w:sz w:val="24"/>
          <w:szCs w:val="24"/>
          <w:lang w:val="bg-BG"/>
        </w:rPr>
      </w:pPr>
    </w:p>
    <w:p w14:paraId="59206AA1" w14:textId="77777777" w:rsidR="00995DE2" w:rsidRPr="00B73916" w:rsidRDefault="00995DE2" w:rsidP="00237D01">
      <w:pPr>
        <w:spacing w:after="0" w:line="360" w:lineRule="auto"/>
        <w:ind w:firstLine="360"/>
        <w:jc w:val="both"/>
        <w:rPr>
          <w:b/>
          <w:sz w:val="24"/>
          <w:szCs w:val="24"/>
          <w:lang w:val="bg-BG"/>
        </w:rPr>
      </w:pPr>
      <w:r w:rsidRPr="00B73916">
        <w:rPr>
          <w:b/>
          <w:sz w:val="24"/>
          <w:szCs w:val="24"/>
          <w:lang w:val="bg-BG"/>
        </w:rPr>
        <w:t xml:space="preserve">Секторни програми за надзор на пазара на група стоки </w:t>
      </w:r>
    </w:p>
    <w:p w14:paraId="4BA77D87" w14:textId="77777777" w:rsidR="00B52EAE" w:rsidRPr="00504F3F" w:rsidRDefault="00B52EAE" w:rsidP="00237D01">
      <w:pPr>
        <w:spacing w:after="0" w:line="360" w:lineRule="auto"/>
        <w:ind w:firstLine="709"/>
        <w:jc w:val="both"/>
        <w:rPr>
          <w:sz w:val="12"/>
          <w:szCs w:val="12"/>
          <w:lang w:val="bg-BG"/>
        </w:rPr>
      </w:pPr>
    </w:p>
    <w:p w14:paraId="7387721E" w14:textId="1AFCF0D6" w:rsidR="007E1B2E" w:rsidRDefault="00995DE2" w:rsidP="00237D01">
      <w:pPr>
        <w:spacing w:after="0" w:line="360" w:lineRule="auto"/>
        <w:ind w:firstLine="709"/>
        <w:jc w:val="both"/>
        <w:rPr>
          <w:sz w:val="24"/>
          <w:szCs w:val="24"/>
          <w:lang w:val="bg-BG"/>
        </w:rPr>
      </w:pPr>
      <w:r w:rsidRPr="00B73916">
        <w:rPr>
          <w:sz w:val="24"/>
          <w:szCs w:val="24"/>
          <w:lang w:val="bg-BG"/>
        </w:rPr>
        <w:t xml:space="preserve">В изпълнение на </w:t>
      </w:r>
      <w:r w:rsidR="00B42FBB">
        <w:rPr>
          <w:sz w:val="24"/>
          <w:szCs w:val="24"/>
          <w:lang w:val="bg-BG"/>
        </w:rPr>
        <w:t>Годишната план-програма</w:t>
      </w:r>
      <w:r w:rsidRPr="00B73916">
        <w:rPr>
          <w:sz w:val="24"/>
          <w:szCs w:val="24"/>
          <w:lang w:val="bg-BG"/>
        </w:rPr>
        <w:t xml:space="preserve"> са извършвани проверки във връзка с предоставянето на задължителната информация за конкретни групи стоки, техните означения, маркировка и етикетиране съгласно специални закони и подзаконови нормативни актове, по които институцията има правомощия</w:t>
      </w:r>
      <w:r w:rsidR="007E1B2E" w:rsidRPr="00B73916">
        <w:rPr>
          <w:sz w:val="24"/>
          <w:szCs w:val="24"/>
          <w:lang w:val="bg-BG"/>
        </w:rPr>
        <w:t xml:space="preserve">. Освен по направление „Безопасност на стоките“, </w:t>
      </w:r>
      <w:r w:rsidR="006F2101" w:rsidRPr="00B73916">
        <w:rPr>
          <w:sz w:val="24"/>
          <w:szCs w:val="24"/>
        </w:rPr>
        <w:t xml:space="preserve">за периода </w:t>
      </w:r>
      <w:r w:rsidR="007E1B2E" w:rsidRPr="00B73916">
        <w:rPr>
          <w:sz w:val="24"/>
          <w:szCs w:val="24"/>
          <w:lang w:val="bg-BG"/>
        </w:rPr>
        <w:t xml:space="preserve">е осъществен надзор и по </w:t>
      </w:r>
      <w:r w:rsidR="007E1B2E" w:rsidRPr="00B73916">
        <w:rPr>
          <w:sz w:val="24"/>
          <w:szCs w:val="24"/>
        </w:rPr>
        <w:t xml:space="preserve">следните </w:t>
      </w:r>
      <w:r w:rsidR="009F24E4">
        <w:rPr>
          <w:sz w:val="24"/>
          <w:szCs w:val="24"/>
          <w:lang w:val="bg-BG"/>
        </w:rPr>
        <w:t xml:space="preserve">приоритетни </w:t>
      </w:r>
      <w:r w:rsidR="007E1B2E" w:rsidRPr="00B73916">
        <w:rPr>
          <w:sz w:val="24"/>
          <w:szCs w:val="24"/>
          <w:lang w:val="bg-BG"/>
        </w:rPr>
        <w:t xml:space="preserve">продуктови </w:t>
      </w:r>
      <w:r w:rsidR="00E06F07" w:rsidRPr="00B73916">
        <w:rPr>
          <w:sz w:val="24"/>
          <w:szCs w:val="24"/>
          <w:lang w:val="bg-BG"/>
        </w:rPr>
        <w:t>груп</w:t>
      </w:r>
      <w:r w:rsidR="007E1B2E" w:rsidRPr="00B73916">
        <w:rPr>
          <w:sz w:val="24"/>
          <w:szCs w:val="24"/>
          <w:lang w:val="bg-BG"/>
        </w:rPr>
        <w:t>и</w:t>
      </w:r>
      <w:r w:rsidR="007E1B2E" w:rsidRPr="00B73916">
        <w:rPr>
          <w:sz w:val="24"/>
          <w:szCs w:val="24"/>
        </w:rPr>
        <w:t xml:space="preserve">: текстилни продукти, обувки, </w:t>
      </w:r>
      <w:r w:rsidR="000F2FFB" w:rsidRPr="00B73916">
        <w:rPr>
          <w:sz w:val="24"/>
          <w:szCs w:val="24"/>
          <w:lang w:val="bg-BG"/>
        </w:rPr>
        <w:t xml:space="preserve">нови </w:t>
      </w:r>
      <w:r w:rsidR="00AA6C62">
        <w:rPr>
          <w:sz w:val="24"/>
          <w:szCs w:val="24"/>
          <w:lang w:val="bg-BG"/>
        </w:rPr>
        <w:t>пътнически автомобили и компоненти за тях</w:t>
      </w:r>
      <w:r w:rsidR="000F2FFB" w:rsidRPr="00B73916">
        <w:rPr>
          <w:sz w:val="24"/>
          <w:szCs w:val="24"/>
          <w:lang w:val="bg-BG"/>
        </w:rPr>
        <w:t xml:space="preserve">, </w:t>
      </w:r>
      <w:r w:rsidR="007E1B2E" w:rsidRPr="00B73916">
        <w:rPr>
          <w:sz w:val="24"/>
          <w:szCs w:val="24"/>
        </w:rPr>
        <w:t>автомобилни гуми</w:t>
      </w:r>
      <w:r w:rsidR="000F2FFB" w:rsidRPr="00B73916">
        <w:rPr>
          <w:sz w:val="24"/>
          <w:szCs w:val="24"/>
          <w:lang w:val="bg-BG"/>
        </w:rPr>
        <w:t xml:space="preserve"> и </w:t>
      </w:r>
      <w:r w:rsidR="00696D86" w:rsidRPr="00B73916">
        <w:rPr>
          <w:sz w:val="24"/>
          <w:szCs w:val="24"/>
          <w:lang w:val="bg-BG"/>
        </w:rPr>
        <w:t>енергийно етикетиране на продукти</w:t>
      </w:r>
      <w:r w:rsidR="00486633" w:rsidRPr="00B73916">
        <w:rPr>
          <w:sz w:val="24"/>
          <w:szCs w:val="24"/>
          <w:lang w:val="bg-BG"/>
        </w:rPr>
        <w:t>,</w:t>
      </w:r>
      <w:r w:rsidR="00696D86" w:rsidRPr="00B73916">
        <w:rPr>
          <w:sz w:val="24"/>
          <w:szCs w:val="24"/>
          <w:lang w:val="bg-BG"/>
        </w:rPr>
        <w:t xml:space="preserve"> свързани с енергопотреблението</w:t>
      </w:r>
      <w:r w:rsidR="00513173">
        <w:rPr>
          <w:sz w:val="24"/>
          <w:szCs w:val="24"/>
          <w:lang w:val="bg-BG"/>
        </w:rPr>
        <w:t xml:space="preserve">, </w:t>
      </w:r>
      <w:r w:rsidR="00513173" w:rsidRPr="00513173">
        <w:rPr>
          <w:sz w:val="24"/>
          <w:szCs w:val="24"/>
        </w:rPr>
        <w:t>батерии и акумулатори и електрическо и електронно оборудване, захранвано с напрежение до 50 V</w:t>
      </w:r>
      <w:r w:rsidR="007E1B2E" w:rsidRPr="00513173">
        <w:rPr>
          <w:sz w:val="24"/>
          <w:szCs w:val="24"/>
          <w:lang w:val="bg-BG"/>
        </w:rPr>
        <w:t>. Общият брой на инспекциите е</w:t>
      </w:r>
      <w:r w:rsidR="007E1B2E" w:rsidRPr="00513173">
        <w:rPr>
          <w:b/>
          <w:sz w:val="24"/>
          <w:szCs w:val="24"/>
          <w:lang w:val="bg-BG"/>
        </w:rPr>
        <w:t xml:space="preserve"> </w:t>
      </w:r>
      <w:r w:rsidR="00AA6C62" w:rsidRPr="00513173">
        <w:rPr>
          <w:b/>
          <w:sz w:val="24"/>
          <w:szCs w:val="24"/>
          <w:lang w:val="bg-BG"/>
        </w:rPr>
        <w:t>898</w:t>
      </w:r>
      <w:r w:rsidR="00244D15" w:rsidRPr="00513173">
        <w:rPr>
          <w:b/>
          <w:sz w:val="24"/>
          <w:szCs w:val="24"/>
          <w:lang w:val="bg-BG"/>
        </w:rPr>
        <w:t xml:space="preserve"> броя</w:t>
      </w:r>
      <w:r w:rsidR="007E1B2E" w:rsidRPr="00513173">
        <w:rPr>
          <w:sz w:val="24"/>
          <w:szCs w:val="24"/>
          <w:lang w:val="bg-BG"/>
        </w:rPr>
        <w:t xml:space="preserve">, а съставените АУАН са </w:t>
      </w:r>
      <w:r w:rsidR="00AA6C62" w:rsidRPr="00513173">
        <w:rPr>
          <w:b/>
          <w:sz w:val="24"/>
          <w:szCs w:val="24"/>
          <w:lang w:val="bg-BG"/>
        </w:rPr>
        <w:t>3</w:t>
      </w:r>
      <w:r w:rsidR="009F24E4" w:rsidRPr="00513173">
        <w:rPr>
          <w:b/>
          <w:sz w:val="24"/>
          <w:szCs w:val="24"/>
          <w:lang w:val="bg-BG"/>
        </w:rPr>
        <w:t>3</w:t>
      </w:r>
      <w:r w:rsidR="007E1B2E" w:rsidRPr="00513173">
        <w:rPr>
          <w:b/>
          <w:sz w:val="24"/>
          <w:szCs w:val="24"/>
          <w:lang w:val="bg-BG"/>
        </w:rPr>
        <w:t xml:space="preserve"> бр</w:t>
      </w:r>
      <w:r w:rsidR="00244D15" w:rsidRPr="00513173">
        <w:rPr>
          <w:b/>
          <w:sz w:val="24"/>
          <w:szCs w:val="24"/>
          <w:lang w:val="bg-BG"/>
        </w:rPr>
        <w:t>оя</w:t>
      </w:r>
      <w:r w:rsidR="007E1B2E" w:rsidRPr="00513173">
        <w:rPr>
          <w:b/>
          <w:sz w:val="24"/>
          <w:szCs w:val="24"/>
          <w:lang w:val="bg-BG"/>
        </w:rPr>
        <w:t>.</w:t>
      </w:r>
      <w:r w:rsidR="007E1B2E" w:rsidRPr="00513173">
        <w:rPr>
          <w:sz w:val="24"/>
          <w:szCs w:val="24"/>
          <w:lang w:val="bg-BG"/>
        </w:rPr>
        <w:t xml:space="preserve"> </w:t>
      </w:r>
    </w:p>
    <w:p w14:paraId="787B60D5" w14:textId="57EBC140" w:rsidR="0096356F" w:rsidRPr="008C5D2F" w:rsidRDefault="0096356F" w:rsidP="0096356F">
      <w:pPr>
        <w:spacing w:after="0" w:line="360" w:lineRule="auto"/>
        <w:ind w:firstLine="720"/>
        <w:jc w:val="both"/>
        <w:rPr>
          <w:sz w:val="24"/>
          <w:szCs w:val="24"/>
          <w:lang w:val="bg-BG"/>
        </w:rPr>
      </w:pPr>
      <w:r w:rsidRPr="008C5D2F">
        <w:rPr>
          <w:sz w:val="24"/>
          <w:szCs w:val="24"/>
          <w:lang w:val="bg-BG"/>
        </w:rPr>
        <w:t xml:space="preserve">През отчетния период е осъществен надзор на пазара за енергийно етикетиране на продукти, свързани с енергопотреблението. Извършени са общо </w:t>
      </w:r>
      <w:r w:rsidRPr="008C5D2F">
        <w:rPr>
          <w:b/>
          <w:sz w:val="24"/>
          <w:szCs w:val="24"/>
          <w:lang w:val="bg-BG"/>
        </w:rPr>
        <w:t xml:space="preserve">55 </w:t>
      </w:r>
      <w:r w:rsidRPr="008C5D2F">
        <w:rPr>
          <w:bCs/>
          <w:sz w:val="24"/>
          <w:szCs w:val="24"/>
          <w:lang w:val="bg-BG"/>
        </w:rPr>
        <w:t>инспекции,</w:t>
      </w:r>
      <w:r w:rsidRPr="008C5D2F">
        <w:rPr>
          <w:sz w:val="24"/>
          <w:szCs w:val="24"/>
          <w:lang w:val="bg-BG"/>
        </w:rPr>
        <w:t xml:space="preserve"> </w:t>
      </w:r>
      <w:r w:rsidRPr="008C5D2F">
        <w:rPr>
          <w:rFonts w:eastAsia="Times New Roman"/>
          <w:sz w:val="24"/>
          <w:szCs w:val="24"/>
          <w:lang w:val="bg-BG" w:eastAsia="bg-BG"/>
        </w:rPr>
        <w:t xml:space="preserve">в това число са проверени </w:t>
      </w:r>
      <w:r w:rsidRPr="008C5D2F">
        <w:rPr>
          <w:b/>
          <w:sz w:val="24"/>
          <w:szCs w:val="24"/>
          <w:lang w:val="bg-BG"/>
        </w:rPr>
        <w:t>55</w:t>
      </w:r>
      <w:r w:rsidRPr="008C5D2F">
        <w:rPr>
          <w:rFonts w:eastAsia="Times New Roman"/>
          <w:sz w:val="24"/>
          <w:szCs w:val="24"/>
          <w:lang w:val="bg-BG" w:eastAsia="bg-BG"/>
        </w:rPr>
        <w:t xml:space="preserve"> обекта</w:t>
      </w:r>
      <w:r w:rsidRPr="008C5D2F">
        <w:rPr>
          <w:sz w:val="24"/>
          <w:szCs w:val="24"/>
          <w:lang w:val="bg-BG"/>
        </w:rPr>
        <w:t xml:space="preserve">, при които за установени нарушения е съставен </w:t>
      </w:r>
      <w:r w:rsidRPr="008C5D2F">
        <w:rPr>
          <w:b/>
          <w:sz w:val="24"/>
          <w:szCs w:val="24"/>
          <w:lang w:val="bg-BG"/>
        </w:rPr>
        <w:t>1</w:t>
      </w:r>
      <w:r w:rsidRPr="008C5D2F">
        <w:rPr>
          <w:sz w:val="24"/>
          <w:szCs w:val="24"/>
          <w:lang w:val="bg-BG"/>
        </w:rPr>
        <w:t xml:space="preserve"> </w:t>
      </w:r>
      <w:r w:rsidRPr="008C5D2F">
        <w:rPr>
          <w:bCs/>
          <w:sz w:val="24"/>
          <w:szCs w:val="24"/>
          <w:lang w:val="bg-BG"/>
        </w:rPr>
        <w:t xml:space="preserve">акт. </w:t>
      </w:r>
      <w:r w:rsidRPr="008C5D2F">
        <w:rPr>
          <w:sz w:val="24"/>
          <w:szCs w:val="24"/>
          <w:lang w:val="bg-BG"/>
        </w:rPr>
        <w:t>Проверките са извършвани по отношение на предоставяната информация за вида и съществените характеристики на стоките в обхвата на Наредбата за енергийното етикетиране на продукти, свързани с енергопотреблението, приета с ПМС № 224 от 20.08.2020 г., обн., ДВ, бр. 75 от 25.08.2020 г., в сила от 1.03.2021 г. Приоритетна група стоки във връзка с участието на КЗП в проект на ЕК за енергийно етикетиране на продукти Label Compliance са хладилни уреди за домашна употреба и съдомиялни машини.</w:t>
      </w:r>
    </w:p>
    <w:p w14:paraId="74096564" w14:textId="0C3073A2" w:rsidR="0096356F" w:rsidRPr="008C5D2F" w:rsidRDefault="0096356F" w:rsidP="0096356F">
      <w:pPr>
        <w:spacing w:after="0" w:line="360" w:lineRule="auto"/>
        <w:ind w:firstLine="720"/>
        <w:jc w:val="both"/>
        <w:rPr>
          <w:sz w:val="24"/>
          <w:szCs w:val="24"/>
          <w:lang w:val="bg-BG"/>
        </w:rPr>
      </w:pPr>
      <w:r w:rsidRPr="008C5D2F">
        <w:rPr>
          <w:sz w:val="24"/>
          <w:szCs w:val="24"/>
          <w:lang w:val="bg-BG"/>
        </w:rPr>
        <w:t>През м. юли и м. август са извършени проверки по правото на потребителите на информация при продажбата на обувки (мъжки, дамски и детски) и                                                                                                                      продажбата на текстилни продукти (облекла, за бита – спално бельо, килими, завеси). По отношение текстилните продукти са извършени 440 инспекции. За констатирани нарушения са съставени 22 АУАН. Във връзка са продажбата на обувки са извършени 140 инспекции. За констатирани нарушения са съставени 4 АУАН.</w:t>
      </w:r>
    </w:p>
    <w:p w14:paraId="27839E2C" w14:textId="341A7E73" w:rsidR="0096356F" w:rsidRPr="008C5D2F" w:rsidRDefault="0096356F" w:rsidP="0096356F">
      <w:pPr>
        <w:tabs>
          <w:tab w:val="left" w:pos="0"/>
        </w:tabs>
        <w:spacing w:after="0" w:line="360" w:lineRule="auto"/>
        <w:ind w:firstLine="709"/>
        <w:jc w:val="both"/>
        <w:rPr>
          <w:sz w:val="24"/>
          <w:szCs w:val="24"/>
          <w:lang w:val="bg-BG"/>
        </w:rPr>
      </w:pPr>
      <w:r w:rsidRPr="008C5D2F">
        <w:rPr>
          <w:sz w:val="24"/>
          <w:szCs w:val="24"/>
          <w:lang w:val="bg-BG"/>
        </w:rPr>
        <w:t xml:space="preserve"> В края на отчетния период е възложена и изпълнена кампания за извършване на проверки в търговски обекти на територията на цялата страна относно правото на информация на потребителите при етикетиране на автомобилни гуми по отношение на горивната ефективност и други параметри съгласно </w:t>
      </w:r>
      <w:r w:rsidRPr="008C5D2F">
        <w:rPr>
          <w:sz w:val="24"/>
          <w:szCs w:val="24"/>
          <w:lang w:eastAsia="bg-BG"/>
        </w:rPr>
        <w:t>изпълнението на изискванията на Регламент (ЕС) 2020/740 на Европейския парламент и на Съвета от 25 май 2020 г.</w:t>
      </w:r>
      <w:r w:rsidRPr="008C5D2F">
        <w:rPr>
          <w:sz w:val="24"/>
          <w:szCs w:val="24"/>
          <w:lang w:val="bg-BG" w:eastAsia="bg-BG"/>
        </w:rPr>
        <w:t xml:space="preserve"> </w:t>
      </w:r>
      <w:r w:rsidRPr="008C5D2F">
        <w:rPr>
          <w:sz w:val="24"/>
          <w:szCs w:val="24"/>
          <w:lang w:val="bg-BG"/>
        </w:rPr>
        <w:t>Обхванати са търговски обекти на вносители и дистрибутори – вериги в страната,  сервизни центрове и хипермаркети, магазини за нови автомобили. По кампанията са извършени общо 83 инспекции, в хода на които за установени нарушения са съставени 2 бр. АУАН.</w:t>
      </w:r>
    </w:p>
    <w:p w14:paraId="7F57C6BC" w14:textId="77777777" w:rsidR="0096356F" w:rsidRPr="008C5D2F" w:rsidRDefault="0096356F" w:rsidP="0096356F">
      <w:pPr>
        <w:spacing w:after="0" w:line="360" w:lineRule="auto"/>
        <w:ind w:firstLine="708"/>
        <w:jc w:val="both"/>
        <w:rPr>
          <w:sz w:val="24"/>
          <w:szCs w:val="24"/>
          <w:lang w:val="bg-BG"/>
        </w:rPr>
      </w:pPr>
      <w:r w:rsidRPr="008C5D2F">
        <w:rPr>
          <w:sz w:val="24"/>
          <w:szCs w:val="24"/>
          <w:lang w:val="bg-BG"/>
        </w:rPr>
        <w:t xml:space="preserve">През м. декември 2023 г. е възложена и изпълнена кампания за извършване на проверки в търговски обекти на територията на цялата страна относно правото на информация на потребителите при </w:t>
      </w:r>
      <w:r w:rsidRPr="008C5D2F">
        <w:rPr>
          <w:sz w:val="24"/>
          <w:szCs w:val="24"/>
        </w:rPr>
        <w:t>продажбата на нови пътнически автомобили и компоненти за тях</w:t>
      </w:r>
      <w:r w:rsidRPr="008C5D2F">
        <w:rPr>
          <w:sz w:val="24"/>
          <w:szCs w:val="24"/>
          <w:lang w:val="bg-BG"/>
        </w:rPr>
        <w:t xml:space="preserve"> съгласно изискванията на ЗЗП и </w:t>
      </w:r>
      <w:r w:rsidRPr="008C5D2F">
        <w:rPr>
          <w:sz w:val="24"/>
          <w:szCs w:val="24"/>
        </w:rPr>
        <w:t>Наредба</w:t>
      </w:r>
      <w:r w:rsidRPr="008C5D2F">
        <w:rPr>
          <w:sz w:val="24"/>
          <w:szCs w:val="24"/>
          <w:lang w:val="bg-BG"/>
        </w:rPr>
        <w:t>та</w:t>
      </w:r>
      <w:r w:rsidRPr="008C5D2F">
        <w:rPr>
          <w:sz w:val="24"/>
          <w:szCs w:val="24"/>
        </w:rPr>
        <w:t xml:space="preserve"> за изискванията за етикетиране на нови пътнически автомобили и за предоставяне на информация относно разхода на гориво и на емисиите на въглероден диоксид. Контрол по спазване изискванията на чл.166а от Закона за движение по пътищата. Приоритетна група стоки: нови пътнически автомобили и компоненти за тях</w:t>
      </w:r>
      <w:r w:rsidRPr="008C5D2F">
        <w:rPr>
          <w:sz w:val="24"/>
          <w:szCs w:val="24"/>
          <w:lang w:val="bg-BG"/>
        </w:rPr>
        <w:t xml:space="preserve">. По кампанията са извършени общо </w:t>
      </w:r>
      <w:r w:rsidRPr="008C5D2F">
        <w:rPr>
          <w:b/>
          <w:sz w:val="24"/>
          <w:szCs w:val="24"/>
          <w:lang w:val="bg-BG"/>
        </w:rPr>
        <w:t>48</w:t>
      </w:r>
      <w:r w:rsidRPr="008C5D2F">
        <w:rPr>
          <w:sz w:val="24"/>
          <w:szCs w:val="24"/>
          <w:lang w:val="bg-BG"/>
        </w:rPr>
        <w:t xml:space="preserve"> инспекции. В хода на проверките има установени нарушения, за което е съставен </w:t>
      </w:r>
      <w:r w:rsidRPr="008C5D2F">
        <w:rPr>
          <w:b/>
          <w:sz w:val="24"/>
          <w:szCs w:val="24"/>
          <w:lang w:val="bg-BG"/>
        </w:rPr>
        <w:t>1</w:t>
      </w:r>
      <w:r w:rsidRPr="008C5D2F">
        <w:rPr>
          <w:sz w:val="24"/>
          <w:szCs w:val="24"/>
          <w:lang w:val="bg-BG"/>
        </w:rPr>
        <w:t xml:space="preserve"> бр. АУАН.</w:t>
      </w:r>
    </w:p>
    <w:p w14:paraId="74B0149C" w14:textId="3BE756DD" w:rsidR="0096356F" w:rsidRPr="008C5D2F" w:rsidRDefault="0096356F" w:rsidP="0096356F">
      <w:pPr>
        <w:spacing w:after="0" w:line="360" w:lineRule="auto"/>
        <w:ind w:firstLine="709"/>
        <w:jc w:val="both"/>
        <w:rPr>
          <w:sz w:val="24"/>
          <w:szCs w:val="24"/>
          <w:lang w:val="bg-BG"/>
        </w:rPr>
      </w:pPr>
      <w:r w:rsidRPr="008C5D2F">
        <w:rPr>
          <w:sz w:val="24"/>
          <w:szCs w:val="24"/>
          <w:lang w:val="bg-BG"/>
        </w:rPr>
        <w:t xml:space="preserve">През м. декември 2023 г. е възложена и изпълнена кампания за извършване на проверки в търговски обекти на територията на цялата страна относно правото на информация на потребителите при </w:t>
      </w:r>
      <w:r w:rsidRPr="008C5D2F">
        <w:rPr>
          <w:sz w:val="24"/>
          <w:szCs w:val="24"/>
        </w:rPr>
        <w:t>продажбата на батерии и акумулатори</w:t>
      </w:r>
      <w:r w:rsidR="001E66D3" w:rsidRPr="008C5D2F">
        <w:rPr>
          <w:sz w:val="24"/>
          <w:szCs w:val="24"/>
          <w:lang w:val="bg-BG"/>
        </w:rPr>
        <w:t>,</w:t>
      </w:r>
      <w:r w:rsidRPr="008C5D2F">
        <w:rPr>
          <w:sz w:val="24"/>
          <w:szCs w:val="24"/>
        </w:rPr>
        <w:t xml:space="preserve"> и електрическо и електронно оборудване, захранвано с напрежение до 50 V</w:t>
      </w:r>
      <w:r w:rsidRPr="008C5D2F">
        <w:rPr>
          <w:sz w:val="24"/>
          <w:szCs w:val="24"/>
          <w:lang w:val="bg-BG"/>
        </w:rPr>
        <w:t xml:space="preserve"> за изпълнение разпоредбите на ЗЗП и </w:t>
      </w:r>
      <w:r w:rsidRPr="008C5D2F">
        <w:rPr>
          <w:sz w:val="24"/>
          <w:szCs w:val="24"/>
        </w:rPr>
        <w:t xml:space="preserve">Закона за управление на отпадъците. </w:t>
      </w:r>
      <w:r w:rsidR="001E66D3" w:rsidRPr="008C5D2F">
        <w:rPr>
          <w:sz w:val="24"/>
          <w:szCs w:val="24"/>
          <w:lang w:val="bg-BG"/>
        </w:rPr>
        <w:t>Извършен е к</w:t>
      </w:r>
      <w:r w:rsidRPr="008C5D2F">
        <w:rPr>
          <w:sz w:val="24"/>
          <w:szCs w:val="24"/>
        </w:rPr>
        <w:t xml:space="preserve">онтрол по спазване изискванията </w:t>
      </w:r>
      <w:r w:rsidRPr="008C5D2F">
        <w:rPr>
          <w:sz w:val="24"/>
          <w:szCs w:val="24"/>
          <w:lang w:val="bg-BG"/>
        </w:rPr>
        <w:t>з</w:t>
      </w:r>
      <w:r w:rsidRPr="008C5D2F">
        <w:rPr>
          <w:sz w:val="24"/>
          <w:szCs w:val="24"/>
        </w:rPr>
        <w:t xml:space="preserve">а маркировка и етикетиране в съответствие с </w:t>
      </w:r>
      <w:r w:rsidR="001E66D3" w:rsidRPr="008C5D2F">
        <w:rPr>
          <w:sz w:val="24"/>
          <w:szCs w:val="24"/>
          <w:lang w:val="bg-BG"/>
        </w:rPr>
        <w:t>нормативните изисквания на</w:t>
      </w:r>
      <w:r w:rsidRPr="008C5D2F">
        <w:rPr>
          <w:sz w:val="24"/>
          <w:szCs w:val="24"/>
        </w:rPr>
        <w:t xml:space="preserve"> </w:t>
      </w:r>
      <w:r w:rsidR="001E66D3" w:rsidRPr="008C5D2F">
        <w:rPr>
          <w:sz w:val="24"/>
          <w:szCs w:val="24"/>
          <w:lang w:val="bg-BG"/>
        </w:rPr>
        <w:t>следните п</w:t>
      </w:r>
      <w:r w:rsidRPr="008C5D2F">
        <w:rPr>
          <w:sz w:val="24"/>
          <w:szCs w:val="24"/>
        </w:rPr>
        <w:t>риоритетн</w:t>
      </w:r>
      <w:r w:rsidR="001E66D3" w:rsidRPr="008C5D2F">
        <w:rPr>
          <w:sz w:val="24"/>
          <w:szCs w:val="24"/>
          <w:lang w:val="bg-BG"/>
        </w:rPr>
        <w:t>и</w:t>
      </w:r>
      <w:r w:rsidRPr="008C5D2F">
        <w:rPr>
          <w:sz w:val="24"/>
          <w:szCs w:val="24"/>
        </w:rPr>
        <w:t xml:space="preserve"> група стоки:</w:t>
      </w:r>
      <w:r w:rsidRPr="008C5D2F">
        <w:rPr>
          <w:sz w:val="24"/>
          <w:szCs w:val="24"/>
          <w:lang w:val="bg-BG"/>
        </w:rPr>
        <w:t xml:space="preserve"> б</w:t>
      </w:r>
      <w:r w:rsidRPr="008C5D2F">
        <w:rPr>
          <w:sz w:val="24"/>
          <w:szCs w:val="24"/>
        </w:rPr>
        <w:t>атерии и акумулатори; ЕЕО до 50 V</w:t>
      </w:r>
      <w:r w:rsidRPr="008C5D2F">
        <w:rPr>
          <w:sz w:val="24"/>
          <w:szCs w:val="24"/>
          <w:lang w:val="bg-BG"/>
        </w:rPr>
        <w:t>. По кампанията са извършени общо 132 инспекции</w:t>
      </w:r>
      <w:r w:rsidR="001F1371" w:rsidRPr="008C5D2F">
        <w:rPr>
          <w:sz w:val="24"/>
          <w:szCs w:val="24"/>
          <w:lang w:val="bg-BG"/>
        </w:rPr>
        <w:t>,</w:t>
      </w:r>
      <w:r w:rsidRPr="008C5D2F">
        <w:rPr>
          <w:sz w:val="24"/>
          <w:szCs w:val="24"/>
          <w:lang w:val="bg-BG"/>
        </w:rPr>
        <w:t xml:space="preserve"> </w:t>
      </w:r>
      <w:r w:rsidR="001F1371" w:rsidRPr="008C5D2F">
        <w:rPr>
          <w:sz w:val="24"/>
          <w:szCs w:val="24"/>
          <w:lang w:val="bg-BG"/>
        </w:rPr>
        <w:t>в</w:t>
      </w:r>
      <w:r w:rsidRPr="008C5D2F">
        <w:rPr>
          <w:sz w:val="24"/>
          <w:szCs w:val="24"/>
          <w:lang w:val="bg-BG"/>
        </w:rPr>
        <w:t xml:space="preserve"> хода на </w:t>
      </w:r>
      <w:r w:rsidR="001F1371" w:rsidRPr="008C5D2F">
        <w:rPr>
          <w:sz w:val="24"/>
          <w:szCs w:val="24"/>
          <w:lang w:val="bg-BG"/>
        </w:rPr>
        <w:t>които за</w:t>
      </w:r>
      <w:r w:rsidRPr="008C5D2F">
        <w:rPr>
          <w:sz w:val="24"/>
          <w:szCs w:val="24"/>
          <w:lang w:val="bg-BG"/>
        </w:rPr>
        <w:t xml:space="preserve"> установени нарушения са съставени 3 бр. АУАН.</w:t>
      </w:r>
    </w:p>
    <w:p w14:paraId="2E31CD14" w14:textId="77777777" w:rsidR="007E1B2E" w:rsidRPr="00B73916" w:rsidRDefault="007E1B2E" w:rsidP="00237D01">
      <w:pPr>
        <w:spacing w:after="0" w:line="360" w:lineRule="auto"/>
        <w:jc w:val="both"/>
        <w:rPr>
          <w:sz w:val="24"/>
          <w:szCs w:val="24"/>
        </w:rPr>
      </w:pPr>
    </w:p>
    <w:p w14:paraId="47954C8F" w14:textId="77777777" w:rsidR="00A63C1C" w:rsidRPr="00B73916" w:rsidRDefault="00A63C1C" w:rsidP="00237D01">
      <w:pPr>
        <w:spacing w:after="0" w:line="360" w:lineRule="auto"/>
        <w:ind w:firstLine="709"/>
        <w:jc w:val="both"/>
        <w:rPr>
          <w:b/>
          <w:sz w:val="24"/>
          <w:szCs w:val="24"/>
          <w:lang w:val="bg-BG"/>
        </w:rPr>
      </w:pPr>
      <w:r w:rsidRPr="00B73916">
        <w:rPr>
          <w:b/>
          <w:sz w:val="24"/>
          <w:szCs w:val="24"/>
          <w:lang w:val="bg-BG"/>
        </w:rPr>
        <w:t xml:space="preserve">Проверки по спазване изискванията на Закона за потребителския кредит при отпускане на кредити от небанкови финансови институции </w:t>
      </w:r>
    </w:p>
    <w:p w14:paraId="45A6F10D" w14:textId="77777777" w:rsidR="00E60ADE" w:rsidRPr="00504F3F" w:rsidRDefault="00E60ADE" w:rsidP="00237D01">
      <w:pPr>
        <w:spacing w:after="0" w:line="360" w:lineRule="auto"/>
        <w:ind w:firstLine="709"/>
        <w:jc w:val="both"/>
        <w:rPr>
          <w:b/>
          <w:sz w:val="8"/>
          <w:szCs w:val="8"/>
          <w:lang w:val="bg-BG"/>
        </w:rPr>
      </w:pPr>
    </w:p>
    <w:p w14:paraId="606EBF1F" w14:textId="2B77F4F3" w:rsidR="00A63C1C" w:rsidRDefault="00B92421" w:rsidP="00237D01">
      <w:pPr>
        <w:spacing w:after="0" w:line="360" w:lineRule="auto"/>
        <w:ind w:firstLine="709"/>
        <w:jc w:val="both"/>
        <w:rPr>
          <w:sz w:val="24"/>
          <w:szCs w:val="24"/>
          <w:lang w:val="bg-BG"/>
        </w:rPr>
      </w:pPr>
      <w:r w:rsidRPr="00B73916">
        <w:rPr>
          <w:sz w:val="24"/>
          <w:szCs w:val="24"/>
          <w:lang w:val="bg-BG"/>
        </w:rPr>
        <w:t>През отчетния период са</w:t>
      </w:r>
      <w:r w:rsidR="005E6FB4" w:rsidRPr="00B73916">
        <w:rPr>
          <w:sz w:val="24"/>
          <w:szCs w:val="24"/>
          <w:lang w:val="bg-BG"/>
        </w:rPr>
        <w:t xml:space="preserve"> </w:t>
      </w:r>
      <w:r w:rsidR="00A63C1C" w:rsidRPr="00B73916">
        <w:rPr>
          <w:sz w:val="24"/>
          <w:szCs w:val="24"/>
          <w:lang w:val="bg-BG"/>
        </w:rPr>
        <w:t xml:space="preserve">извършени </w:t>
      </w:r>
      <w:r w:rsidR="00B41748">
        <w:rPr>
          <w:b/>
          <w:sz w:val="24"/>
          <w:szCs w:val="24"/>
          <w:lang w:val="bg-BG"/>
        </w:rPr>
        <w:t>432</w:t>
      </w:r>
      <w:r w:rsidR="004F040B" w:rsidRPr="00B73916">
        <w:rPr>
          <w:b/>
          <w:sz w:val="24"/>
          <w:szCs w:val="24"/>
          <w:lang w:val="bg-BG"/>
        </w:rPr>
        <w:t xml:space="preserve"> </w:t>
      </w:r>
      <w:r w:rsidR="00A63C1C" w:rsidRPr="00B73916">
        <w:rPr>
          <w:b/>
          <w:sz w:val="24"/>
          <w:szCs w:val="24"/>
          <w:lang w:val="bg-BG"/>
        </w:rPr>
        <w:t>инспекции</w:t>
      </w:r>
      <w:r w:rsidR="00A63C1C" w:rsidRPr="00B73916">
        <w:rPr>
          <w:sz w:val="24"/>
          <w:szCs w:val="24"/>
          <w:lang w:val="bg-BG"/>
        </w:rPr>
        <w:t xml:space="preserve"> по спазване изискванията на Закона за потребителския кредит</w:t>
      </w:r>
      <w:r w:rsidRPr="00B73916">
        <w:rPr>
          <w:sz w:val="24"/>
          <w:szCs w:val="24"/>
        </w:rPr>
        <w:t>.</w:t>
      </w:r>
      <w:r w:rsidR="005E6FB4" w:rsidRPr="00B73916">
        <w:rPr>
          <w:sz w:val="24"/>
          <w:szCs w:val="24"/>
          <w:lang w:val="bg-BG"/>
        </w:rPr>
        <w:t xml:space="preserve"> П</w:t>
      </w:r>
      <w:r w:rsidR="00A63C1C" w:rsidRPr="00B73916">
        <w:rPr>
          <w:sz w:val="24"/>
          <w:szCs w:val="24"/>
          <w:lang w:val="bg-BG"/>
        </w:rPr>
        <w:t>ровер</w:t>
      </w:r>
      <w:r w:rsidR="005E6FB4" w:rsidRPr="00B73916">
        <w:rPr>
          <w:sz w:val="24"/>
          <w:szCs w:val="24"/>
          <w:lang w:val="bg-BG"/>
        </w:rPr>
        <w:t xml:space="preserve">ките са в </w:t>
      </w:r>
      <w:r w:rsidR="00A63C1C" w:rsidRPr="00B73916">
        <w:rPr>
          <w:sz w:val="24"/>
          <w:szCs w:val="24"/>
          <w:lang w:val="bg-BG"/>
        </w:rPr>
        <w:t>офиси</w:t>
      </w:r>
      <w:r w:rsidR="00CB360D" w:rsidRPr="00B73916">
        <w:rPr>
          <w:sz w:val="24"/>
          <w:szCs w:val="24"/>
          <w:lang w:val="bg-BG"/>
        </w:rPr>
        <w:t xml:space="preserve"> и по документи</w:t>
      </w:r>
      <w:r w:rsidR="00A63C1C" w:rsidRPr="00B73916">
        <w:rPr>
          <w:sz w:val="24"/>
          <w:szCs w:val="24"/>
          <w:lang w:val="bg-BG"/>
        </w:rPr>
        <w:t xml:space="preserve"> на небанкови финансови институции</w:t>
      </w:r>
      <w:r w:rsidR="005E6FB4" w:rsidRPr="00B73916">
        <w:rPr>
          <w:sz w:val="24"/>
          <w:szCs w:val="24"/>
          <w:lang w:val="bg-BG"/>
        </w:rPr>
        <w:t xml:space="preserve"> и </w:t>
      </w:r>
      <w:r w:rsidR="00A63C1C" w:rsidRPr="00B73916">
        <w:rPr>
          <w:sz w:val="24"/>
          <w:szCs w:val="24"/>
          <w:lang w:val="bg-BG"/>
        </w:rPr>
        <w:t xml:space="preserve">са относно </w:t>
      </w:r>
      <w:r w:rsidR="005E6FB4" w:rsidRPr="00B73916">
        <w:rPr>
          <w:sz w:val="24"/>
          <w:szCs w:val="24"/>
          <w:lang w:val="bg-BG"/>
        </w:rPr>
        <w:t xml:space="preserve">спазване изискванията за </w:t>
      </w:r>
      <w:r w:rsidR="00A63C1C" w:rsidRPr="00B73916">
        <w:rPr>
          <w:sz w:val="24"/>
          <w:szCs w:val="24"/>
          <w:lang w:val="bg-BG"/>
        </w:rPr>
        <w:t>предоставяне от кредитора или кредитния посредник на преддоговорна информация под</w:t>
      </w:r>
      <w:r w:rsidR="00E60ADE" w:rsidRPr="00B73916">
        <w:rPr>
          <w:sz w:val="24"/>
          <w:szCs w:val="24"/>
          <w:lang w:val="bg-BG"/>
        </w:rPr>
        <w:t xml:space="preserve"> </w:t>
      </w:r>
      <w:r w:rsidR="00A63C1C" w:rsidRPr="00B73916">
        <w:rPr>
          <w:sz w:val="24"/>
          <w:szCs w:val="24"/>
          <w:lang w:val="bg-BG"/>
        </w:rPr>
        <w:t xml:space="preserve">формата на „Стандартен европейски формуляр“ </w:t>
      </w:r>
      <w:r w:rsidR="002C78F8" w:rsidRPr="00B73916">
        <w:rPr>
          <w:sz w:val="24"/>
          <w:szCs w:val="24"/>
        </w:rPr>
        <w:t>(</w:t>
      </w:r>
      <w:r w:rsidR="00A63C1C" w:rsidRPr="00B73916">
        <w:rPr>
          <w:sz w:val="24"/>
          <w:szCs w:val="24"/>
          <w:lang w:val="bg-BG"/>
        </w:rPr>
        <w:t>СЕФ</w:t>
      </w:r>
      <w:r w:rsidR="002C78F8" w:rsidRPr="00B73916">
        <w:rPr>
          <w:sz w:val="24"/>
          <w:szCs w:val="24"/>
        </w:rPr>
        <w:t>)</w:t>
      </w:r>
      <w:r w:rsidR="00A63C1C" w:rsidRPr="00B73916">
        <w:rPr>
          <w:sz w:val="24"/>
          <w:szCs w:val="24"/>
          <w:lang w:val="bg-BG"/>
        </w:rPr>
        <w:t xml:space="preserve">; </w:t>
      </w:r>
      <w:r w:rsidR="0002554D" w:rsidRPr="00B73916">
        <w:rPr>
          <w:sz w:val="24"/>
          <w:szCs w:val="24"/>
          <w:lang w:val="bg-BG"/>
        </w:rPr>
        <w:t xml:space="preserve">за </w:t>
      </w:r>
      <w:r w:rsidR="00A63C1C" w:rsidRPr="00B73916">
        <w:rPr>
          <w:sz w:val="24"/>
          <w:szCs w:val="24"/>
          <w:lang w:val="bg-BG"/>
        </w:rPr>
        <w:t xml:space="preserve">установяване дали задължително условие за отпускане на потребителски кредит е осигуряване на обезпечение – поръчителство или банкова гаранция, както и за посочване в СЕФ </w:t>
      </w:r>
      <w:r w:rsidR="00301AAA" w:rsidRPr="00B73916">
        <w:rPr>
          <w:sz w:val="24"/>
          <w:szCs w:val="24"/>
          <w:lang w:val="bg-BG"/>
        </w:rPr>
        <w:t xml:space="preserve">на </w:t>
      </w:r>
      <w:r w:rsidR="00A63C1C" w:rsidRPr="00B73916">
        <w:rPr>
          <w:sz w:val="24"/>
          <w:szCs w:val="24"/>
          <w:lang w:val="bg-BG"/>
        </w:rPr>
        <w:t xml:space="preserve">изисканото обезпечение, както и размер на неустойка при неосигуряване на изисканите обезпечения. </w:t>
      </w:r>
      <w:r w:rsidR="0002554D" w:rsidRPr="00B73916">
        <w:rPr>
          <w:sz w:val="24"/>
          <w:szCs w:val="24"/>
          <w:lang w:val="bg-BG"/>
        </w:rPr>
        <w:t>В резултат на извършените проверки са с</w:t>
      </w:r>
      <w:r w:rsidR="00A63C1C" w:rsidRPr="00B73916">
        <w:rPr>
          <w:sz w:val="24"/>
          <w:szCs w:val="24"/>
          <w:lang w:val="bg-BG"/>
        </w:rPr>
        <w:t xml:space="preserve">ъставени </w:t>
      </w:r>
      <w:r w:rsidR="00B41748">
        <w:rPr>
          <w:b/>
          <w:sz w:val="24"/>
          <w:szCs w:val="24"/>
          <w:lang w:val="bg-BG"/>
        </w:rPr>
        <w:t>9</w:t>
      </w:r>
      <w:r w:rsidR="00322896">
        <w:rPr>
          <w:b/>
          <w:sz w:val="24"/>
          <w:szCs w:val="24"/>
          <w:lang w:val="bg-BG"/>
        </w:rPr>
        <w:t>0</w:t>
      </w:r>
      <w:r w:rsidR="00A63C1C" w:rsidRPr="00B73916">
        <w:rPr>
          <w:b/>
          <w:sz w:val="24"/>
          <w:szCs w:val="24"/>
          <w:lang w:val="bg-BG"/>
        </w:rPr>
        <w:t xml:space="preserve"> </w:t>
      </w:r>
      <w:r w:rsidR="0002554D" w:rsidRPr="00B73916">
        <w:rPr>
          <w:b/>
          <w:sz w:val="24"/>
          <w:szCs w:val="24"/>
          <w:lang w:val="bg-BG"/>
        </w:rPr>
        <w:t>акта</w:t>
      </w:r>
      <w:r w:rsidRPr="00B73916">
        <w:rPr>
          <w:sz w:val="24"/>
          <w:szCs w:val="24"/>
          <w:lang w:val="bg-BG"/>
        </w:rPr>
        <w:t xml:space="preserve"> за установени нарушения на ЗПК</w:t>
      </w:r>
      <w:r w:rsidR="007856AE" w:rsidRPr="00B73916">
        <w:rPr>
          <w:sz w:val="24"/>
          <w:szCs w:val="24"/>
          <w:lang w:val="bg-BG"/>
        </w:rPr>
        <w:t xml:space="preserve"> и са издадени </w:t>
      </w:r>
      <w:r w:rsidR="00322896">
        <w:rPr>
          <w:b/>
          <w:sz w:val="24"/>
          <w:szCs w:val="24"/>
          <w:lang w:val="bg-BG"/>
        </w:rPr>
        <w:t>52</w:t>
      </w:r>
      <w:r w:rsidR="00E557D2" w:rsidRPr="00B73916">
        <w:rPr>
          <w:b/>
          <w:sz w:val="24"/>
          <w:szCs w:val="24"/>
          <w:lang w:val="bg-BG"/>
        </w:rPr>
        <w:t xml:space="preserve"> </w:t>
      </w:r>
      <w:r w:rsidR="007856AE" w:rsidRPr="00B73916">
        <w:rPr>
          <w:sz w:val="24"/>
          <w:szCs w:val="24"/>
          <w:lang w:val="bg-BG"/>
        </w:rPr>
        <w:t>НП</w:t>
      </w:r>
      <w:r w:rsidR="008C22A7" w:rsidRPr="00B73916">
        <w:rPr>
          <w:sz w:val="24"/>
          <w:szCs w:val="24"/>
          <w:lang w:val="bg-BG"/>
        </w:rPr>
        <w:t>.</w:t>
      </w:r>
    </w:p>
    <w:p w14:paraId="33FCE964" w14:textId="52FE4285" w:rsidR="00294768" w:rsidRPr="008C5D2F" w:rsidRDefault="00294768" w:rsidP="00237D01">
      <w:pPr>
        <w:spacing w:after="0" w:line="360" w:lineRule="auto"/>
        <w:ind w:firstLine="709"/>
        <w:jc w:val="both"/>
        <w:rPr>
          <w:sz w:val="24"/>
          <w:szCs w:val="24"/>
          <w:lang w:val="bg-BG"/>
        </w:rPr>
      </w:pPr>
      <w:r w:rsidRPr="008C5D2F">
        <w:rPr>
          <w:rFonts w:cs="Calibri"/>
          <w:sz w:val="24"/>
          <w:szCs w:val="24"/>
          <w:lang w:val="bg-BG"/>
        </w:rPr>
        <w:t>З</w:t>
      </w:r>
      <w:r w:rsidRPr="008C5D2F">
        <w:rPr>
          <w:sz w:val="24"/>
          <w:szCs w:val="24"/>
          <w:lang w:val="bg-BG"/>
        </w:rPr>
        <w:t>а периода от 01.06.2023 г. до края на отчетната година е възложена и кампания за контролна дейност на небанкови финансови институции – дружества, предоставящи потребителски кредити, част от проверките по ЗПК, която е насочена към защита на икономическите интереси на потребителите по отношение законосъобразността на събираните такси при предсрочно погасяване или отказ от договори за кредит,</w:t>
      </w:r>
      <w:r w:rsidRPr="008C5D2F">
        <w:rPr>
          <w:sz w:val="24"/>
          <w:szCs w:val="24"/>
        </w:rPr>
        <w:t xml:space="preserve"> </w:t>
      </w:r>
      <w:r w:rsidRPr="008C5D2F">
        <w:rPr>
          <w:sz w:val="24"/>
          <w:szCs w:val="24"/>
          <w:lang w:val="bg-BG"/>
        </w:rPr>
        <w:t xml:space="preserve">като при възникнали основателни съмнения се събират доказателства за прилагането на нелоялни търговски практики съгласно изискванията на Закона за защита на потребителите. </w:t>
      </w:r>
    </w:p>
    <w:p w14:paraId="7F4AC107" w14:textId="7EC3D418" w:rsidR="00294768" w:rsidRDefault="00294768" w:rsidP="00237D01">
      <w:pPr>
        <w:spacing w:after="0" w:line="360" w:lineRule="auto"/>
        <w:ind w:firstLine="709"/>
        <w:jc w:val="both"/>
        <w:rPr>
          <w:color w:val="FF0000"/>
          <w:sz w:val="24"/>
          <w:szCs w:val="24"/>
          <w:lang w:val="bg-BG"/>
        </w:rPr>
      </w:pPr>
    </w:p>
    <w:p w14:paraId="06AF74EE" w14:textId="77777777" w:rsidR="00824E9E" w:rsidRPr="00772126" w:rsidRDefault="00C734B2" w:rsidP="00237D01">
      <w:pPr>
        <w:spacing w:after="0" w:line="360" w:lineRule="auto"/>
        <w:ind w:firstLine="720"/>
        <w:jc w:val="both"/>
        <w:rPr>
          <w:b/>
          <w:sz w:val="24"/>
          <w:szCs w:val="24"/>
          <w:lang w:val="bg-BG"/>
        </w:rPr>
      </w:pPr>
      <w:r w:rsidRPr="00772126">
        <w:rPr>
          <w:b/>
          <w:sz w:val="24"/>
          <w:szCs w:val="24"/>
          <w:lang w:val="bg-BG"/>
        </w:rPr>
        <w:t xml:space="preserve">Защита на икономическите интереси на потребителите на туристическия продукт </w:t>
      </w:r>
    </w:p>
    <w:p w14:paraId="7B7E424F" w14:textId="640182A1" w:rsidR="00824E9E" w:rsidRPr="00B73916" w:rsidRDefault="00824E9E" w:rsidP="00237D01">
      <w:pPr>
        <w:spacing w:after="0" w:line="360" w:lineRule="auto"/>
        <w:ind w:firstLine="720"/>
        <w:jc w:val="both"/>
        <w:rPr>
          <w:noProof/>
          <w:sz w:val="24"/>
          <w:szCs w:val="24"/>
          <w:lang w:val="bg-BG"/>
        </w:rPr>
      </w:pPr>
      <w:r w:rsidRPr="00B73916">
        <w:rPr>
          <w:sz w:val="24"/>
          <w:szCs w:val="24"/>
          <w:lang w:val="bg-BG"/>
        </w:rPr>
        <w:t xml:space="preserve">През отчетния период са извършени </w:t>
      </w:r>
      <w:r w:rsidR="00322896">
        <w:rPr>
          <w:b/>
          <w:sz w:val="24"/>
          <w:szCs w:val="24"/>
          <w:lang w:val="bg-BG"/>
        </w:rPr>
        <w:t>5 39</w:t>
      </w:r>
      <w:r w:rsidR="00A00183">
        <w:rPr>
          <w:b/>
          <w:sz w:val="24"/>
          <w:szCs w:val="24"/>
          <w:lang w:val="bg-BG"/>
        </w:rPr>
        <w:t>1</w:t>
      </w:r>
      <w:r w:rsidRPr="00B73916">
        <w:rPr>
          <w:b/>
          <w:sz w:val="24"/>
          <w:szCs w:val="24"/>
          <w:lang w:val="bg-BG"/>
        </w:rPr>
        <w:t xml:space="preserve"> </w:t>
      </w:r>
      <w:r w:rsidRPr="00B73916">
        <w:rPr>
          <w:sz w:val="24"/>
          <w:szCs w:val="24"/>
          <w:lang w:val="bg-BG"/>
        </w:rPr>
        <w:t>инспекции</w:t>
      </w:r>
      <w:r w:rsidR="00343262" w:rsidRPr="00B73916">
        <w:rPr>
          <w:sz w:val="24"/>
          <w:szCs w:val="24"/>
          <w:lang w:val="bg-BG"/>
        </w:rPr>
        <w:t xml:space="preserve"> </w:t>
      </w:r>
      <w:r w:rsidR="00A60A69" w:rsidRPr="00B73916">
        <w:rPr>
          <w:sz w:val="24"/>
          <w:szCs w:val="24"/>
          <w:lang w:val="bg-BG"/>
        </w:rPr>
        <w:t>по възложените з</w:t>
      </w:r>
      <w:r w:rsidRPr="00B73916">
        <w:rPr>
          <w:sz w:val="24"/>
          <w:szCs w:val="24"/>
          <w:lang w:val="bg-BG"/>
        </w:rPr>
        <w:t>а периода кампании</w:t>
      </w:r>
      <w:r w:rsidR="00AB6684" w:rsidRPr="00B73916">
        <w:rPr>
          <w:sz w:val="24"/>
          <w:szCs w:val="24"/>
          <w:lang w:val="bg-BG"/>
        </w:rPr>
        <w:t xml:space="preserve">, като </w:t>
      </w:r>
      <w:r w:rsidR="00343262" w:rsidRPr="00B73916">
        <w:rPr>
          <w:sz w:val="24"/>
          <w:szCs w:val="24"/>
          <w:lang w:val="bg-BG"/>
        </w:rPr>
        <w:t>са извършени</w:t>
      </w:r>
      <w:r w:rsidRPr="00B73916">
        <w:rPr>
          <w:sz w:val="24"/>
          <w:szCs w:val="24"/>
          <w:lang w:val="bg-BG"/>
        </w:rPr>
        <w:t xml:space="preserve"> и </w:t>
      </w:r>
      <w:r w:rsidR="00343262" w:rsidRPr="00B73916">
        <w:rPr>
          <w:sz w:val="24"/>
          <w:szCs w:val="24"/>
          <w:lang w:val="bg-BG"/>
        </w:rPr>
        <w:t xml:space="preserve">съвместни проверки </w:t>
      </w:r>
      <w:r w:rsidR="00AB6684" w:rsidRPr="00B73916">
        <w:rPr>
          <w:sz w:val="24"/>
          <w:szCs w:val="24"/>
          <w:lang w:val="bg-BG"/>
        </w:rPr>
        <w:t xml:space="preserve">по инициатива на и </w:t>
      </w:r>
      <w:r w:rsidRPr="00B73916">
        <w:rPr>
          <w:sz w:val="24"/>
          <w:szCs w:val="24"/>
          <w:lang w:val="bg-BG"/>
        </w:rPr>
        <w:t>с други органи</w:t>
      </w:r>
      <w:r w:rsidR="007926B7" w:rsidRPr="00B73916">
        <w:rPr>
          <w:sz w:val="24"/>
          <w:szCs w:val="24"/>
          <w:lang w:val="bg-BG"/>
        </w:rPr>
        <w:t>, к</w:t>
      </w:r>
      <w:r w:rsidR="00343262" w:rsidRPr="00B73916">
        <w:rPr>
          <w:sz w:val="24"/>
          <w:szCs w:val="24"/>
          <w:lang w:val="bg-BG"/>
        </w:rPr>
        <w:t>ои</w:t>
      </w:r>
      <w:r w:rsidR="007926B7" w:rsidRPr="00B73916">
        <w:rPr>
          <w:sz w:val="24"/>
          <w:szCs w:val="24"/>
          <w:lang w:val="bg-BG"/>
        </w:rPr>
        <w:t xml:space="preserve">то са </w:t>
      </w:r>
      <w:r w:rsidRPr="00B73916">
        <w:rPr>
          <w:sz w:val="24"/>
          <w:szCs w:val="24"/>
          <w:lang w:val="bg-BG"/>
        </w:rPr>
        <w:t xml:space="preserve">отчетени в кампания „Съвместни проверки”. Съставени са </w:t>
      </w:r>
      <w:r w:rsidR="00322896">
        <w:rPr>
          <w:b/>
          <w:sz w:val="24"/>
          <w:szCs w:val="24"/>
          <w:lang w:val="bg-BG"/>
        </w:rPr>
        <w:t>677</w:t>
      </w:r>
      <w:r w:rsidRPr="00B73916">
        <w:rPr>
          <w:b/>
          <w:sz w:val="24"/>
          <w:szCs w:val="24"/>
          <w:lang w:val="bg-BG"/>
        </w:rPr>
        <w:t xml:space="preserve"> </w:t>
      </w:r>
      <w:r w:rsidRPr="00B73916">
        <w:rPr>
          <w:sz w:val="24"/>
          <w:szCs w:val="24"/>
          <w:lang w:val="bg-BG"/>
        </w:rPr>
        <w:t>АУАН</w:t>
      </w:r>
      <w:r w:rsidR="00343262" w:rsidRPr="00B73916">
        <w:rPr>
          <w:sz w:val="24"/>
          <w:szCs w:val="24"/>
          <w:lang w:val="bg-BG"/>
        </w:rPr>
        <w:t xml:space="preserve"> и са и</w:t>
      </w:r>
      <w:r w:rsidRPr="00B73916">
        <w:rPr>
          <w:sz w:val="24"/>
          <w:szCs w:val="24"/>
          <w:lang w:val="bg-BG"/>
        </w:rPr>
        <w:t xml:space="preserve">здадени </w:t>
      </w:r>
      <w:r w:rsidR="009D68A5">
        <w:rPr>
          <w:b/>
          <w:sz w:val="24"/>
          <w:szCs w:val="24"/>
          <w:lang w:val="bg-BG"/>
        </w:rPr>
        <w:t>304</w:t>
      </w:r>
      <w:r w:rsidR="00A60A69" w:rsidRPr="00B73916">
        <w:rPr>
          <w:b/>
          <w:sz w:val="24"/>
          <w:szCs w:val="24"/>
          <w:lang w:val="bg-BG"/>
        </w:rPr>
        <w:t xml:space="preserve"> </w:t>
      </w:r>
      <w:r w:rsidRPr="00B73916">
        <w:rPr>
          <w:sz w:val="24"/>
          <w:szCs w:val="24"/>
          <w:lang w:val="bg-BG"/>
        </w:rPr>
        <w:t>НП.</w:t>
      </w:r>
    </w:p>
    <w:p w14:paraId="35C2C25E" w14:textId="77777777" w:rsidR="00824E9E" w:rsidRPr="00B73916" w:rsidRDefault="00824E9E" w:rsidP="00237D01">
      <w:pPr>
        <w:spacing w:after="0" w:line="360" w:lineRule="auto"/>
        <w:ind w:firstLine="720"/>
        <w:jc w:val="both"/>
        <w:rPr>
          <w:sz w:val="24"/>
          <w:szCs w:val="24"/>
          <w:lang w:val="bg-BG"/>
        </w:rPr>
      </w:pPr>
      <w:r w:rsidRPr="00B73916">
        <w:rPr>
          <w:sz w:val="24"/>
          <w:szCs w:val="24"/>
          <w:lang w:val="bg-BG"/>
        </w:rPr>
        <w:t>Проверките в местата за настаняване и заведенията за хранене и развлечения са извърш</w:t>
      </w:r>
      <w:r w:rsidR="007A0F9C" w:rsidRPr="00B73916">
        <w:rPr>
          <w:sz w:val="24"/>
          <w:szCs w:val="24"/>
          <w:lang w:val="bg-BG"/>
        </w:rPr>
        <w:t>е</w:t>
      </w:r>
      <w:r w:rsidRPr="00B73916">
        <w:rPr>
          <w:sz w:val="24"/>
          <w:szCs w:val="24"/>
          <w:lang w:val="bg-BG"/>
        </w:rPr>
        <w:t xml:space="preserve">ни от всички регионални дирекции. При инспекциите се следи за наличие на удостоверение за утвърдена категория или временно удостоверение за открита процедура по категоризиране. При наличие на удостоверение за утвърдена категория се преминава към извършване на проверка за съответствие с </w:t>
      </w:r>
      <w:r w:rsidR="00741DEC" w:rsidRPr="00B73916">
        <w:rPr>
          <w:sz w:val="24"/>
          <w:szCs w:val="24"/>
          <w:lang w:val="bg-BG"/>
        </w:rPr>
        <w:t>Наредбата за изискванията към категоризираните места за настаняване и заведения за хранене и развлечения, за реда за определяне на категория, както и за условията и реда за регистриране на стаи за гости и апартаменти за гости</w:t>
      </w:r>
      <w:r w:rsidRPr="00B73916">
        <w:rPr>
          <w:sz w:val="24"/>
          <w:szCs w:val="24"/>
          <w:lang w:val="bg-BG"/>
        </w:rPr>
        <w:t>, а именно - да се предоставят туристически услуги, отговарящи на изискванията за определената категория на обекта съгласно Закона за туризма.</w:t>
      </w:r>
      <w:r w:rsidR="00B21793" w:rsidRPr="00B73916">
        <w:rPr>
          <w:sz w:val="24"/>
          <w:szCs w:val="24"/>
          <w:lang w:val="bg-BG"/>
        </w:rPr>
        <w:t xml:space="preserve"> </w:t>
      </w:r>
      <w:r w:rsidR="00D53937" w:rsidRPr="00B73916">
        <w:rPr>
          <w:sz w:val="24"/>
          <w:szCs w:val="24"/>
          <w:lang w:val="bg-BG"/>
        </w:rPr>
        <w:t xml:space="preserve"> </w:t>
      </w:r>
      <w:r w:rsidRPr="00B73916">
        <w:rPr>
          <w:sz w:val="24"/>
          <w:szCs w:val="24"/>
          <w:lang w:val="bg-BG"/>
        </w:rPr>
        <w:t xml:space="preserve"> </w:t>
      </w:r>
      <w:r w:rsidR="00D53937" w:rsidRPr="00B73916">
        <w:rPr>
          <w:sz w:val="24"/>
          <w:szCs w:val="24"/>
          <w:lang w:val="bg-BG"/>
        </w:rPr>
        <w:t xml:space="preserve"> </w:t>
      </w:r>
    </w:p>
    <w:p w14:paraId="0BA758C2" w14:textId="77777777" w:rsidR="00824E9E" w:rsidRPr="007A5243" w:rsidRDefault="00824E9E" w:rsidP="00237D01">
      <w:pPr>
        <w:spacing w:after="0" w:line="360" w:lineRule="auto"/>
        <w:ind w:firstLine="720"/>
        <w:jc w:val="both"/>
        <w:rPr>
          <w:sz w:val="24"/>
          <w:szCs w:val="24"/>
          <w:lang w:val="bg-BG"/>
        </w:rPr>
      </w:pPr>
      <w:r w:rsidRPr="007A5243">
        <w:rPr>
          <w:sz w:val="24"/>
          <w:szCs w:val="24"/>
          <w:lang w:val="bg-BG"/>
        </w:rPr>
        <w:t>През периода са извършени проверки на туроператори и</w:t>
      </w:r>
      <w:r w:rsidR="00744BD6" w:rsidRPr="007A5243">
        <w:rPr>
          <w:sz w:val="24"/>
          <w:szCs w:val="24"/>
          <w:lang w:val="bg-BG"/>
        </w:rPr>
        <w:t>/или</w:t>
      </w:r>
      <w:r w:rsidR="00873B02" w:rsidRPr="007A5243">
        <w:rPr>
          <w:sz w:val="24"/>
          <w:szCs w:val="24"/>
          <w:lang w:val="bg-BG"/>
        </w:rPr>
        <w:t xml:space="preserve"> </w:t>
      </w:r>
      <w:r w:rsidRPr="007A5243">
        <w:rPr>
          <w:sz w:val="24"/>
          <w:szCs w:val="24"/>
          <w:lang w:val="bg-BG"/>
        </w:rPr>
        <w:t>туристически агенти</w:t>
      </w:r>
      <w:r w:rsidR="00ED1182" w:rsidRPr="007A5243">
        <w:rPr>
          <w:sz w:val="24"/>
          <w:szCs w:val="24"/>
          <w:lang w:val="bg-BG"/>
        </w:rPr>
        <w:t xml:space="preserve"> по повод постъпили жалби на потребители</w:t>
      </w:r>
      <w:r w:rsidRPr="007A5243">
        <w:rPr>
          <w:sz w:val="24"/>
          <w:szCs w:val="24"/>
          <w:lang w:val="bg-BG"/>
        </w:rPr>
        <w:t xml:space="preserve">, </w:t>
      </w:r>
      <w:r w:rsidR="00ED1182" w:rsidRPr="007A5243">
        <w:rPr>
          <w:sz w:val="24"/>
          <w:szCs w:val="24"/>
          <w:lang w:val="bg-BG"/>
        </w:rPr>
        <w:t xml:space="preserve">както и </w:t>
      </w:r>
      <w:r w:rsidRPr="007A5243">
        <w:rPr>
          <w:sz w:val="24"/>
          <w:szCs w:val="24"/>
          <w:lang w:val="bg-BG"/>
        </w:rPr>
        <w:t xml:space="preserve">на ски писти. </w:t>
      </w:r>
    </w:p>
    <w:p w14:paraId="2E04BE54" w14:textId="28507154" w:rsidR="00824E9E" w:rsidRPr="007A5243" w:rsidRDefault="00824E9E" w:rsidP="00237D01">
      <w:pPr>
        <w:spacing w:after="0" w:line="360" w:lineRule="auto"/>
        <w:ind w:firstLine="720"/>
        <w:jc w:val="both"/>
        <w:rPr>
          <w:sz w:val="24"/>
          <w:szCs w:val="24"/>
          <w:lang w:val="bg-BG"/>
        </w:rPr>
      </w:pPr>
      <w:r w:rsidRPr="007A5243">
        <w:rPr>
          <w:sz w:val="24"/>
          <w:szCs w:val="24"/>
          <w:lang w:val="bg-BG"/>
        </w:rPr>
        <w:t xml:space="preserve">За отчетния период има издадени </w:t>
      </w:r>
      <w:r w:rsidR="00210DAA">
        <w:rPr>
          <w:b/>
          <w:sz w:val="24"/>
          <w:szCs w:val="24"/>
          <w:lang w:val="bg-BG"/>
        </w:rPr>
        <w:t>70</w:t>
      </w:r>
      <w:r w:rsidRPr="007A5243">
        <w:rPr>
          <w:b/>
          <w:sz w:val="24"/>
          <w:szCs w:val="24"/>
          <w:lang w:val="bg-BG"/>
        </w:rPr>
        <w:t xml:space="preserve"> </w:t>
      </w:r>
      <w:r w:rsidRPr="007A5243">
        <w:rPr>
          <w:sz w:val="24"/>
          <w:szCs w:val="24"/>
          <w:lang w:val="bg-BG"/>
        </w:rPr>
        <w:t xml:space="preserve">заповеди за налагане на принудителна административна мярка (ПАМ) „временно затваряне на туристически обект” и </w:t>
      </w:r>
      <w:r w:rsidR="003F5D83" w:rsidRPr="007A5243">
        <w:rPr>
          <w:b/>
          <w:sz w:val="24"/>
          <w:szCs w:val="24"/>
          <w:lang w:val="bg-BG"/>
        </w:rPr>
        <w:t>1</w:t>
      </w:r>
      <w:r w:rsidR="00210DAA">
        <w:rPr>
          <w:b/>
          <w:sz w:val="24"/>
          <w:szCs w:val="24"/>
          <w:lang w:val="bg-BG"/>
        </w:rPr>
        <w:t>5</w:t>
      </w:r>
      <w:r w:rsidRPr="007A5243">
        <w:rPr>
          <w:sz w:val="24"/>
          <w:szCs w:val="24"/>
          <w:lang w:val="bg-BG"/>
        </w:rPr>
        <w:t xml:space="preserve"> заповеди за отмяна на наложената мярка</w:t>
      </w:r>
      <w:r w:rsidR="00CE3CEB" w:rsidRPr="007A5243">
        <w:rPr>
          <w:sz w:val="24"/>
          <w:szCs w:val="24"/>
          <w:lang w:val="bg-BG"/>
        </w:rPr>
        <w:t xml:space="preserve">, както и </w:t>
      </w:r>
      <w:r w:rsidR="00210DAA">
        <w:rPr>
          <w:b/>
          <w:sz w:val="24"/>
          <w:szCs w:val="24"/>
          <w:lang w:val="bg-BG"/>
        </w:rPr>
        <w:t>4</w:t>
      </w:r>
      <w:r w:rsidR="00CE3CEB" w:rsidRPr="007A5243">
        <w:rPr>
          <w:sz w:val="24"/>
          <w:szCs w:val="24"/>
          <w:lang w:val="bg-BG"/>
        </w:rPr>
        <w:t xml:space="preserve"> броя зап</w:t>
      </w:r>
      <w:r w:rsidR="003F5D83" w:rsidRPr="007A5243">
        <w:rPr>
          <w:sz w:val="24"/>
          <w:szCs w:val="24"/>
          <w:lang w:val="bg-BG"/>
        </w:rPr>
        <w:t>оведи за „Спиране на дейността“</w:t>
      </w:r>
      <w:r w:rsidRPr="007A5243">
        <w:rPr>
          <w:sz w:val="24"/>
          <w:szCs w:val="24"/>
          <w:lang w:val="bg-BG"/>
        </w:rPr>
        <w:t>. През 20</w:t>
      </w:r>
      <w:r w:rsidR="00D85AD6" w:rsidRPr="007A5243">
        <w:rPr>
          <w:sz w:val="24"/>
          <w:szCs w:val="24"/>
          <w:lang w:val="bg-BG"/>
        </w:rPr>
        <w:t>2</w:t>
      </w:r>
      <w:r w:rsidR="00210DAA">
        <w:rPr>
          <w:sz w:val="24"/>
          <w:szCs w:val="24"/>
          <w:lang w:val="bg-BG"/>
        </w:rPr>
        <w:t>3</w:t>
      </w:r>
      <w:r w:rsidRPr="007A5243">
        <w:rPr>
          <w:sz w:val="24"/>
          <w:szCs w:val="24"/>
          <w:lang w:val="bg-BG"/>
        </w:rPr>
        <w:t xml:space="preserve"> г. са докладвани </w:t>
      </w:r>
      <w:r w:rsidR="00210DAA">
        <w:rPr>
          <w:b/>
          <w:sz w:val="24"/>
          <w:szCs w:val="24"/>
          <w:lang w:val="bg-BG"/>
        </w:rPr>
        <w:t>36</w:t>
      </w:r>
      <w:r w:rsidRPr="007A5243">
        <w:rPr>
          <w:b/>
          <w:sz w:val="24"/>
          <w:szCs w:val="24"/>
          <w:lang w:val="bg-BG"/>
        </w:rPr>
        <w:t xml:space="preserve"> </w:t>
      </w:r>
      <w:r w:rsidRPr="007A5243">
        <w:rPr>
          <w:sz w:val="24"/>
          <w:szCs w:val="24"/>
          <w:lang w:val="bg-BG"/>
        </w:rPr>
        <w:t>случая на нарушение на чл.</w:t>
      </w:r>
      <w:r w:rsidR="00022F66">
        <w:rPr>
          <w:sz w:val="24"/>
          <w:szCs w:val="24"/>
          <w:lang w:val="bg-BG"/>
        </w:rPr>
        <w:t xml:space="preserve"> </w:t>
      </w:r>
      <w:r w:rsidRPr="007A5243">
        <w:rPr>
          <w:sz w:val="24"/>
          <w:szCs w:val="24"/>
          <w:lang w:val="bg-BG"/>
        </w:rPr>
        <w:t>114, т.</w:t>
      </w:r>
      <w:r w:rsidR="00022F66">
        <w:rPr>
          <w:sz w:val="24"/>
          <w:szCs w:val="24"/>
          <w:lang w:val="bg-BG"/>
        </w:rPr>
        <w:t xml:space="preserve"> </w:t>
      </w:r>
      <w:r w:rsidRPr="007A5243">
        <w:rPr>
          <w:sz w:val="24"/>
          <w:szCs w:val="24"/>
          <w:lang w:val="bg-BG"/>
        </w:rPr>
        <w:t>2 от Закона за туризма, при които в туристически обекти се предоставят туристически услуги, които не отговарят на изискванията за определената категория на съответния обект. За установените нарушения ка</w:t>
      </w:r>
      <w:r w:rsidR="00EB1BFE" w:rsidRPr="007A5243">
        <w:rPr>
          <w:sz w:val="24"/>
          <w:szCs w:val="24"/>
          <w:lang w:val="bg-BG"/>
        </w:rPr>
        <w:t>тегоризиращите органи са</w:t>
      </w:r>
      <w:r w:rsidRPr="007A5243">
        <w:rPr>
          <w:sz w:val="24"/>
          <w:szCs w:val="24"/>
          <w:lang w:val="bg-BG"/>
        </w:rPr>
        <w:t xml:space="preserve"> уведомени</w:t>
      </w:r>
      <w:r w:rsidR="00EB1BFE" w:rsidRPr="007A5243">
        <w:rPr>
          <w:sz w:val="24"/>
          <w:szCs w:val="24"/>
          <w:lang w:val="bg-BG"/>
        </w:rPr>
        <w:t xml:space="preserve"> писмено</w:t>
      </w:r>
      <w:r w:rsidRPr="007A5243">
        <w:rPr>
          <w:sz w:val="24"/>
          <w:szCs w:val="24"/>
          <w:lang w:val="bg-BG"/>
        </w:rPr>
        <w:t>.</w:t>
      </w:r>
    </w:p>
    <w:p w14:paraId="07066AAB" w14:textId="13A36F0F" w:rsidR="00FD79DE" w:rsidRDefault="007A5243" w:rsidP="007153F5">
      <w:pPr>
        <w:spacing w:after="0" w:line="360" w:lineRule="auto"/>
        <w:ind w:firstLine="806"/>
        <w:jc w:val="both"/>
        <w:outlineLvl w:val="0"/>
        <w:rPr>
          <w:rFonts w:eastAsia="Times New Roman"/>
          <w:sz w:val="24"/>
          <w:szCs w:val="24"/>
          <w:lang w:val="bg-BG" w:eastAsia="bg-BG"/>
        </w:rPr>
      </w:pPr>
      <w:r w:rsidRPr="007A5243">
        <w:rPr>
          <w:sz w:val="24"/>
          <w:szCs w:val="24"/>
          <w:lang w:val="bg-BG"/>
        </w:rPr>
        <w:t>През отчетния период е възложена и изпълнена Програма „Лято 202</w:t>
      </w:r>
      <w:r w:rsidR="009F1EF3">
        <w:rPr>
          <w:sz w:val="24"/>
          <w:szCs w:val="24"/>
          <w:lang w:val="bg-BG"/>
        </w:rPr>
        <w:t>3</w:t>
      </w:r>
      <w:r w:rsidRPr="007A5243">
        <w:rPr>
          <w:sz w:val="24"/>
          <w:szCs w:val="24"/>
          <w:lang w:val="bg-BG"/>
        </w:rPr>
        <w:t xml:space="preserve">” за </w:t>
      </w:r>
      <w:r w:rsidRPr="007A5243">
        <w:rPr>
          <w:rFonts w:eastAsia="Times New Roman"/>
          <w:sz w:val="24"/>
          <w:szCs w:val="24"/>
          <w:lang w:val="bg-BG" w:eastAsia="bg-BG"/>
        </w:rPr>
        <w:t xml:space="preserve">осъществяване на превантивен и последващ контрол по спазване изискванията на Закона за туризма и Закона за защита на потребителите, с цел осигуряване на оптимална защита интересите на потребителите през активния летен туристически сезон, чрез обхващане на максимален брой туристически обекти на територията на Черноморието. </w:t>
      </w:r>
    </w:p>
    <w:p w14:paraId="24566731" w14:textId="77777777" w:rsidR="00041354" w:rsidRPr="007A5243" w:rsidRDefault="00041354" w:rsidP="007153F5">
      <w:pPr>
        <w:spacing w:after="0" w:line="360" w:lineRule="auto"/>
        <w:ind w:firstLine="806"/>
        <w:jc w:val="both"/>
        <w:outlineLvl w:val="0"/>
        <w:rPr>
          <w:sz w:val="24"/>
          <w:szCs w:val="24"/>
          <w:lang w:val="bg-BG"/>
        </w:rPr>
      </w:pPr>
    </w:p>
    <w:p w14:paraId="01452262" w14:textId="77777777" w:rsidR="00FD79DE" w:rsidRPr="00B73916" w:rsidRDefault="00FD79DE" w:rsidP="00237D01">
      <w:pPr>
        <w:spacing w:after="0" w:line="360" w:lineRule="auto"/>
        <w:ind w:firstLine="709"/>
        <w:jc w:val="both"/>
        <w:rPr>
          <w:b/>
          <w:sz w:val="24"/>
          <w:szCs w:val="24"/>
          <w:lang w:val="bg-BG"/>
        </w:rPr>
      </w:pPr>
      <w:r w:rsidRPr="00B73916">
        <w:rPr>
          <w:b/>
          <w:sz w:val="24"/>
          <w:szCs w:val="24"/>
          <w:lang w:val="bg-BG"/>
        </w:rPr>
        <w:t>Защита на потребителите срещу наличие на неравноправни клаузи в потребителски договори</w:t>
      </w:r>
    </w:p>
    <w:p w14:paraId="5444C3BF" w14:textId="77777777" w:rsidR="00C734B2" w:rsidRPr="00B73916" w:rsidRDefault="00C734B2" w:rsidP="00237D01">
      <w:pPr>
        <w:spacing w:after="0" w:line="360" w:lineRule="auto"/>
        <w:ind w:left="1080"/>
        <w:jc w:val="both"/>
        <w:rPr>
          <w:b/>
          <w:sz w:val="24"/>
          <w:szCs w:val="24"/>
          <w:lang w:val="bg-BG"/>
        </w:rPr>
      </w:pPr>
    </w:p>
    <w:p w14:paraId="6D164E6D" w14:textId="77777777" w:rsidR="00FD79DE" w:rsidRPr="00B73916" w:rsidRDefault="00FD79DE" w:rsidP="00237D01">
      <w:pPr>
        <w:spacing w:after="0" w:line="360" w:lineRule="auto"/>
        <w:ind w:firstLine="720"/>
        <w:jc w:val="both"/>
        <w:rPr>
          <w:sz w:val="24"/>
          <w:szCs w:val="24"/>
          <w:lang w:val="bg-BG"/>
        </w:rPr>
      </w:pPr>
      <w:r w:rsidRPr="00B73916">
        <w:rPr>
          <w:sz w:val="24"/>
          <w:szCs w:val="24"/>
          <w:lang w:val="bg-BG"/>
        </w:rPr>
        <w:t>Отстраняването на неравноправни клаузи в догов</w:t>
      </w:r>
      <w:r w:rsidR="00C36F6F" w:rsidRPr="00B73916">
        <w:rPr>
          <w:sz w:val="24"/>
          <w:szCs w:val="24"/>
          <w:lang w:val="bg-BG"/>
        </w:rPr>
        <w:t xml:space="preserve">ори с Общи условия на търговци на </w:t>
      </w:r>
      <w:r w:rsidRPr="00B73916">
        <w:rPr>
          <w:sz w:val="24"/>
          <w:szCs w:val="24"/>
          <w:lang w:val="bg-BG"/>
        </w:rPr>
        <w:t xml:space="preserve">различни стоки и услуги е важен приоритет в дейността на КЗП, тъй </w:t>
      </w:r>
      <w:r w:rsidR="00A4394C" w:rsidRPr="00B73916">
        <w:rPr>
          <w:sz w:val="24"/>
          <w:szCs w:val="24"/>
          <w:lang w:val="bg-BG"/>
        </w:rPr>
        <w:t xml:space="preserve">като </w:t>
      </w:r>
      <w:r w:rsidR="000E1530" w:rsidRPr="00B73916">
        <w:rPr>
          <w:sz w:val="24"/>
          <w:szCs w:val="24"/>
          <w:lang w:val="bg-BG"/>
        </w:rPr>
        <w:t>подобни уговорки</w:t>
      </w:r>
      <w:r w:rsidRPr="00B73916">
        <w:rPr>
          <w:sz w:val="24"/>
          <w:szCs w:val="24"/>
          <w:lang w:val="bg-BG"/>
        </w:rPr>
        <w:t xml:space="preserve"> поставят потребителите в по-неизгодна позиция </w:t>
      </w:r>
      <w:r w:rsidR="00C36F6F" w:rsidRPr="00B73916">
        <w:rPr>
          <w:sz w:val="24"/>
          <w:szCs w:val="24"/>
          <w:lang w:val="bg-BG"/>
        </w:rPr>
        <w:t xml:space="preserve">спрямо икономическия оператор </w:t>
      </w:r>
      <w:r w:rsidRPr="00B73916">
        <w:rPr>
          <w:sz w:val="24"/>
          <w:szCs w:val="24"/>
          <w:lang w:val="bg-BG"/>
        </w:rPr>
        <w:t xml:space="preserve">и увреждат икономическите им интереси. За целта експертите извършват анализ на договорите с Общи условия на </w:t>
      </w:r>
      <w:r w:rsidR="00C36F6F" w:rsidRPr="00B73916">
        <w:rPr>
          <w:sz w:val="24"/>
          <w:szCs w:val="24"/>
          <w:lang w:val="bg-BG"/>
        </w:rPr>
        <w:t xml:space="preserve">дружества, </w:t>
      </w:r>
      <w:r w:rsidRPr="00B73916">
        <w:rPr>
          <w:sz w:val="24"/>
          <w:szCs w:val="24"/>
          <w:lang w:val="bg-BG"/>
        </w:rPr>
        <w:t>опериращи</w:t>
      </w:r>
      <w:r w:rsidR="00C36F6F" w:rsidRPr="00B73916">
        <w:rPr>
          <w:sz w:val="24"/>
          <w:szCs w:val="24"/>
          <w:lang w:val="bg-BG"/>
        </w:rPr>
        <w:t xml:space="preserve"> </w:t>
      </w:r>
      <w:r w:rsidRPr="00B73916">
        <w:rPr>
          <w:sz w:val="24"/>
          <w:szCs w:val="24"/>
          <w:lang w:val="bg-BG"/>
        </w:rPr>
        <w:t>в различни сектори на икономиката. При установяване на неравноправни клаузи се изготвят препоръки до търговците</w:t>
      </w:r>
      <w:r w:rsidR="00DD1F35" w:rsidRPr="00B73916">
        <w:rPr>
          <w:sz w:val="24"/>
          <w:szCs w:val="24"/>
          <w:lang w:val="bg-BG"/>
        </w:rPr>
        <w:t xml:space="preserve">, които следва да коригират или отстранят въпросните клаузи </w:t>
      </w:r>
      <w:r w:rsidRPr="00B73916">
        <w:rPr>
          <w:sz w:val="24"/>
          <w:szCs w:val="24"/>
          <w:lang w:val="bg-BG"/>
        </w:rPr>
        <w:t>в 14</w:t>
      </w:r>
      <w:r w:rsidR="00DD1F35" w:rsidRPr="00B73916">
        <w:rPr>
          <w:sz w:val="24"/>
          <w:szCs w:val="24"/>
          <w:lang w:val="bg-BG"/>
        </w:rPr>
        <w:t>-</w:t>
      </w:r>
      <w:r w:rsidRPr="00B73916">
        <w:rPr>
          <w:sz w:val="24"/>
          <w:szCs w:val="24"/>
          <w:lang w:val="bg-BG"/>
        </w:rPr>
        <w:t>дн</w:t>
      </w:r>
      <w:r w:rsidR="00DD1F35" w:rsidRPr="00B73916">
        <w:rPr>
          <w:sz w:val="24"/>
          <w:szCs w:val="24"/>
          <w:lang w:val="bg-BG"/>
        </w:rPr>
        <w:t xml:space="preserve">евен срок </w:t>
      </w:r>
      <w:r w:rsidRPr="00B73916">
        <w:rPr>
          <w:sz w:val="24"/>
          <w:szCs w:val="24"/>
          <w:lang w:val="bg-BG"/>
        </w:rPr>
        <w:t>от уведомяването им</w:t>
      </w:r>
      <w:r w:rsidR="00DB6CB8" w:rsidRPr="00B73916">
        <w:rPr>
          <w:sz w:val="24"/>
          <w:szCs w:val="24"/>
          <w:lang w:val="bg-BG"/>
        </w:rPr>
        <w:t>.</w:t>
      </w:r>
      <w:r w:rsidRPr="00B73916">
        <w:rPr>
          <w:sz w:val="24"/>
          <w:szCs w:val="24"/>
          <w:lang w:val="bg-BG"/>
        </w:rPr>
        <w:t xml:space="preserve"> В случай</w:t>
      </w:r>
      <w:r w:rsidR="00481286" w:rsidRPr="00B73916">
        <w:rPr>
          <w:sz w:val="24"/>
          <w:szCs w:val="24"/>
          <w:lang w:val="bg-BG"/>
        </w:rPr>
        <w:t>,</w:t>
      </w:r>
      <w:r w:rsidRPr="00B73916">
        <w:rPr>
          <w:sz w:val="24"/>
          <w:szCs w:val="24"/>
          <w:lang w:val="bg-BG"/>
        </w:rPr>
        <w:t xml:space="preserve"> че търговецът не се съобрази с препоръките на Комисията, се пристъпва към завеждане на колективен иск в съда за прогласяването </w:t>
      </w:r>
      <w:r w:rsidR="00DD1F35" w:rsidRPr="00B73916">
        <w:rPr>
          <w:sz w:val="24"/>
          <w:szCs w:val="24"/>
          <w:lang w:val="bg-BG"/>
        </w:rPr>
        <w:t xml:space="preserve">на съответните клаузи </w:t>
      </w:r>
      <w:r w:rsidRPr="00B73916">
        <w:rPr>
          <w:sz w:val="24"/>
          <w:szCs w:val="24"/>
          <w:lang w:val="bg-BG"/>
        </w:rPr>
        <w:t>за нищожни.</w:t>
      </w:r>
    </w:p>
    <w:p w14:paraId="0BCBA150" w14:textId="1ECF3C68" w:rsidR="004C7878" w:rsidRPr="00B73916" w:rsidRDefault="00FD79DE" w:rsidP="00237D01">
      <w:pPr>
        <w:spacing w:after="0" w:line="360" w:lineRule="auto"/>
        <w:jc w:val="both"/>
        <w:rPr>
          <w:sz w:val="24"/>
          <w:szCs w:val="24"/>
        </w:rPr>
      </w:pPr>
      <w:r w:rsidRPr="00B73916">
        <w:rPr>
          <w:sz w:val="24"/>
          <w:szCs w:val="24"/>
          <w:lang w:val="bg-BG"/>
        </w:rPr>
        <w:t xml:space="preserve">        П</w:t>
      </w:r>
      <w:r w:rsidRPr="00B73916">
        <w:rPr>
          <w:sz w:val="24"/>
          <w:szCs w:val="24"/>
        </w:rPr>
        <w:t>рез 20</w:t>
      </w:r>
      <w:r w:rsidR="003106B9" w:rsidRPr="00B73916">
        <w:rPr>
          <w:sz w:val="24"/>
          <w:szCs w:val="24"/>
          <w:lang w:val="bg-BG"/>
        </w:rPr>
        <w:t>2</w:t>
      </w:r>
      <w:r w:rsidR="002B4F16">
        <w:rPr>
          <w:sz w:val="24"/>
          <w:szCs w:val="24"/>
          <w:lang w:val="bg-BG"/>
        </w:rPr>
        <w:t>3</w:t>
      </w:r>
      <w:r w:rsidRPr="00B73916">
        <w:rPr>
          <w:sz w:val="24"/>
          <w:szCs w:val="24"/>
        </w:rPr>
        <w:t xml:space="preserve"> г. са анализирани </w:t>
      </w:r>
      <w:r w:rsidR="00BE750C">
        <w:rPr>
          <w:sz w:val="24"/>
          <w:szCs w:val="24"/>
          <w:lang w:val="bg-BG"/>
        </w:rPr>
        <w:t>1</w:t>
      </w:r>
      <w:r w:rsidR="002B4F16">
        <w:rPr>
          <w:sz w:val="24"/>
          <w:szCs w:val="24"/>
          <w:lang w:val="bg-BG"/>
        </w:rPr>
        <w:t>20</w:t>
      </w:r>
      <w:r w:rsidRPr="00B73916">
        <w:rPr>
          <w:sz w:val="24"/>
          <w:szCs w:val="24"/>
        </w:rPr>
        <w:t xml:space="preserve"> договор</w:t>
      </w:r>
      <w:r w:rsidR="00A95C1C" w:rsidRPr="00B73916">
        <w:rPr>
          <w:sz w:val="24"/>
          <w:szCs w:val="24"/>
          <w:lang w:val="bg-BG"/>
        </w:rPr>
        <w:t>а</w:t>
      </w:r>
      <w:r w:rsidRPr="00B73916">
        <w:rPr>
          <w:sz w:val="24"/>
          <w:szCs w:val="24"/>
        </w:rPr>
        <w:t xml:space="preserve"> </w:t>
      </w:r>
      <w:r w:rsidR="00A95C1C" w:rsidRPr="00B73916">
        <w:rPr>
          <w:sz w:val="24"/>
          <w:szCs w:val="24"/>
          <w:lang w:val="bg-BG"/>
        </w:rPr>
        <w:t>с</w:t>
      </w:r>
      <w:r w:rsidRPr="00B73916">
        <w:rPr>
          <w:sz w:val="24"/>
          <w:szCs w:val="24"/>
        </w:rPr>
        <w:t xml:space="preserve"> общи условия на </w:t>
      </w:r>
      <w:r w:rsidR="00A4394C" w:rsidRPr="00B73916">
        <w:rPr>
          <w:sz w:val="24"/>
          <w:szCs w:val="24"/>
        </w:rPr>
        <w:t>различни икономически оператори</w:t>
      </w:r>
      <w:r w:rsidR="002B4F16">
        <w:rPr>
          <w:sz w:val="24"/>
          <w:szCs w:val="24"/>
          <w:lang w:val="bg-BG"/>
        </w:rPr>
        <w:t>,</w:t>
      </w:r>
      <w:r w:rsidRPr="00B73916">
        <w:rPr>
          <w:sz w:val="24"/>
          <w:szCs w:val="24"/>
        </w:rPr>
        <w:t xml:space="preserve"> както по планово възлагани сектори за надзор, така и във връзка с постъпили жалби и сигнали на потребители. В резултат на извършения обстоен анализ на съдържащите се в тях </w:t>
      </w:r>
      <w:r w:rsidR="002B4F16">
        <w:rPr>
          <w:b/>
          <w:sz w:val="24"/>
          <w:szCs w:val="24"/>
          <w:lang w:val="bg-BG"/>
        </w:rPr>
        <w:t>17 038</w:t>
      </w:r>
      <w:r w:rsidRPr="00B73916">
        <w:rPr>
          <w:b/>
          <w:sz w:val="24"/>
          <w:szCs w:val="24"/>
        </w:rPr>
        <w:t xml:space="preserve"> клаузи</w:t>
      </w:r>
      <w:r w:rsidRPr="00B73916">
        <w:rPr>
          <w:sz w:val="24"/>
          <w:szCs w:val="24"/>
        </w:rPr>
        <w:t xml:space="preserve"> е установ</w:t>
      </w:r>
      <w:r w:rsidRPr="00B73916">
        <w:rPr>
          <w:sz w:val="24"/>
          <w:szCs w:val="24"/>
          <w:lang w:val="bg-BG"/>
        </w:rPr>
        <w:t>ено</w:t>
      </w:r>
      <w:r w:rsidRPr="00B73916">
        <w:rPr>
          <w:sz w:val="24"/>
          <w:szCs w:val="24"/>
        </w:rPr>
        <w:t xml:space="preserve"> наличието на </w:t>
      </w:r>
      <w:r w:rsidR="002B4F16">
        <w:rPr>
          <w:sz w:val="24"/>
          <w:szCs w:val="24"/>
          <w:lang w:val="bg-BG"/>
        </w:rPr>
        <w:t>421</w:t>
      </w:r>
      <w:r w:rsidRPr="00B73916">
        <w:rPr>
          <w:sz w:val="24"/>
          <w:szCs w:val="24"/>
        </w:rPr>
        <w:t xml:space="preserve"> неравноправни клаузи</w:t>
      </w:r>
      <w:r w:rsidR="002C33C4" w:rsidRPr="00B73916">
        <w:rPr>
          <w:sz w:val="24"/>
          <w:szCs w:val="24"/>
          <w:lang w:val="bg-BG"/>
        </w:rPr>
        <w:t xml:space="preserve">, които се срещат </w:t>
      </w:r>
      <w:r w:rsidRPr="00B73916">
        <w:rPr>
          <w:sz w:val="24"/>
          <w:szCs w:val="24"/>
        </w:rPr>
        <w:t xml:space="preserve">в договори с общи условия на </w:t>
      </w:r>
      <w:r w:rsidR="000F13BB">
        <w:rPr>
          <w:sz w:val="24"/>
          <w:szCs w:val="24"/>
          <w:lang w:val="bg-BG"/>
        </w:rPr>
        <w:t>финансови (</w:t>
      </w:r>
      <w:r w:rsidR="009C5266" w:rsidRPr="00B73916">
        <w:rPr>
          <w:sz w:val="24"/>
          <w:szCs w:val="24"/>
          <w:lang w:val="bg-BG"/>
        </w:rPr>
        <w:t>небанкови</w:t>
      </w:r>
      <w:r w:rsidR="000F13BB">
        <w:rPr>
          <w:sz w:val="24"/>
          <w:szCs w:val="24"/>
          <w:lang w:val="bg-BG"/>
        </w:rPr>
        <w:t>)</w:t>
      </w:r>
      <w:r w:rsidRPr="00B73916">
        <w:rPr>
          <w:sz w:val="24"/>
          <w:szCs w:val="24"/>
        </w:rPr>
        <w:t xml:space="preserve"> институции, </w:t>
      </w:r>
      <w:r w:rsidR="00D14161" w:rsidRPr="00B73916">
        <w:rPr>
          <w:sz w:val="24"/>
          <w:szCs w:val="24"/>
        </w:rPr>
        <w:t>пощенски оператори</w:t>
      </w:r>
      <w:r w:rsidR="00D14161" w:rsidRPr="00B73916">
        <w:rPr>
          <w:sz w:val="24"/>
          <w:szCs w:val="24"/>
          <w:lang w:val="bg-BG"/>
        </w:rPr>
        <w:t>,</w:t>
      </w:r>
      <w:r w:rsidR="00D14161" w:rsidRPr="00B73916">
        <w:rPr>
          <w:sz w:val="24"/>
          <w:szCs w:val="24"/>
        </w:rPr>
        <w:t xml:space="preserve"> </w:t>
      </w:r>
      <w:r w:rsidR="002B4F16">
        <w:rPr>
          <w:sz w:val="24"/>
          <w:szCs w:val="24"/>
          <w:lang w:val="bg-BG"/>
        </w:rPr>
        <w:t>мобилни оператори</w:t>
      </w:r>
      <w:r w:rsidR="00BE750C">
        <w:rPr>
          <w:sz w:val="24"/>
          <w:szCs w:val="24"/>
          <w:lang w:val="bg-BG"/>
        </w:rPr>
        <w:t>, енергийни предприятия</w:t>
      </w:r>
      <w:r w:rsidR="00D14161" w:rsidRPr="00B73916">
        <w:rPr>
          <w:sz w:val="24"/>
          <w:szCs w:val="24"/>
          <w:lang w:val="bg-BG"/>
        </w:rPr>
        <w:t xml:space="preserve"> </w:t>
      </w:r>
      <w:r w:rsidR="00A95C1C" w:rsidRPr="00B73916">
        <w:rPr>
          <w:sz w:val="24"/>
          <w:szCs w:val="24"/>
        </w:rPr>
        <w:t xml:space="preserve">и др. </w:t>
      </w:r>
      <w:r w:rsidRPr="00B73916">
        <w:rPr>
          <w:sz w:val="24"/>
          <w:szCs w:val="24"/>
        </w:rPr>
        <w:t>П</w:t>
      </w:r>
      <w:r w:rsidR="00A95C1C" w:rsidRPr="00B73916">
        <w:rPr>
          <w:sz w:val="24"/>
          <w:szCs w:val="24"/>
        </w:rPr>
        <w:t>редпри</w:t>
      </w:r>
      <w:r w:rsidR="00A4394C" w:rsidRPr="00B73916">
        <w:rPr>
          <w:sz w:val="24"/>
          <w:szCs w:val="24"/>
          <w:lang w:val="bg-BG"/>
        </w:rPr>
        <w:t>е</w:t>
      </w:r>
      <w:r w:rsidR="00A95C1C" w:rsidRPr="00B73916">
        <w:rPr>
          <w:sz w:val="24"/>
          <w:szCs w:val="24"/>
          <w:lang w:val="bg-BG"/>
        </w:rPr>
        <w:t xml:space="preserve">ти са </w:t>
      </w:r>
      <w:r w:rsidRPr="00B73916">
        <w:rPr>
          <w:sz w:val="24"/>
          <w:szCs w:val="24"/>
        </w:rPr>
        <w:t xml:space="preserve">съответните действия за тяхното отстраняване.  </w:t>
      </w:r>
    </w:p>
    <w:p w14:paraId="0863C321" w14:textId="77777777" w:rsidR="00E25E90" w:rsidRPr="00E25E90" w:rsidRDefault="00E25E90" w:rsidP="00E25E90">
      <w:pPr>
        <w:spacing w:after="0" w:line="360" w:lineRule="auto"/>
        <w:ind w:firstLine="720"/>
        <w:jc w:val="both"/>
        <w:rPr>
          <w:rFonts w:cs="Calibri"/>
          <w:b/>
          <w:bCs/>
          <w:sz w:val="24"/>
          <w:szCs w:val="24"/>
          <w:lang w:val="bg-BG"/>
        </w:rPr>
      </w:pPr>
      <w:r w:rsidRPr="00E25E90">
        <w:rPr>
          <w:rFonts w:cs="Calibri"/>
          <w:sz w:val="24"/>
          <w:szCs w:val="24"/>
          <w:lang w:val="bg-BG"/>
        </w:rPr>
        <w:t xml:space="preserve">През 2023 година е заведен един иск за защита на колективните интереси на потребителите за отстраняване на неравноправни клаузи в типов  договор и в общи условия по договор за наем на МПС.  </w:t>
      </w:r>
    </w:p>
    <w:p w14:paraId="5708C102" w14:textId="76418740" w:rsidR="004C7878" w:rsidRPr="00E25E90" w:rsidRDefault="00E25E90" w:rsidP="00E25E90">
      <w:pPr>
        <w:spacing w:after="0" w:line="360" w:lineRule="auto"/>
        <w:ind w:firstLine="720"/>
        <w:jc w:val="both"/>
        <w:rPr>
          <w:sz w:val="24"/>
          <w:szCs w:val="24"/>
          <w:lang w:val="bg-BG"/>
        </w:rPr>
      </w:pPr>
      <w:r w:rsidRPr="00E25E90">
        <w:rPr>
          <w:rFonts w:cs="Calibri"/>
          <w:sz w:val="24"/>
          <w:szCs w:val="24"/>
          <w:lang w:val="bg-BG"/>
        </w:rPr>
        <w:t>Във връзка с предявени колективни искове в предходни години, към момента са висящи 3 дела, като 1 от тях е по предявен иск през 2016 г., 1 от 2019 г. и 1 от 2020 година. През периода няма постановени решения по дела, заведени от КЗП за преустановяване или за забрана на действия или търговски практики, които са в нарушение на колективните интереси на потребителите</w:t>
      </w:r>
      <w:r w:rsidR="004C7878" w:rsidRPr="00E25E90">
        <w:rPr>
          <w:sz w:val="24"/>
          <w:szCs w:val="24"/>
          <w:lang w:val="bg-BG"/>
        </w:rPr>
        <w:t>.</w:t>
      </w:r>
    </w:p>
    <w:p w14:paraId="2F31949B" w14:textId="77777777" w:rsidR="001B4164" w:rsidRPr="00B73916" w:rsidRDefault="001B4164" w:rsidP="00237D01">
      <w:pPr>
        <w:spacing w:after="0" w:line="360" w:lineRule="auto"/>
        <w:rPr>
          <w:sz w:val="24"/>
          <w:szCs w:val="24"/>
        </w:rPr>
      </w:pPr>
    </w:p>
    <w:p w14:paraId="1C1ECE42" w14:textId="1C0C05E5" w:rsidR="00B76D94" w:rsidRPr="00B73916" w:rsidRDefault="00B76D94" w:rsidP="00237D01">
      <w:pPr>
        <w:spacing w:after="0" w:line="360" w:lineRule="auto"/>
        <w:ind w:firstLine="709"/>
        <w:jc w:val="both"/>
        <w:rPr>
          <w:b/>
          <w:sz w:val="24"/>
          <w:szCs w:val="24"/>
          <w:lang w:val="bg-BG"/>
        </w:rPr>
      </w:pPr>
      <w:r w:rsidRPr="00B73916">
        <w:rPr>
          <w:b/>
          <w:sz w:val="24"/>
          <w:szCs w:val="24"/>
          <w:lang w:val="bg-BG"/>
        </w:rPr>
        <w:t>Договори за продажб</w:t>
      </w:r>
      <w:r w:rsidR="00E508E0">
        <w:rPr>
          <w:b/>
          <w:sz w:val="24"/>
          <w:szCs w:val="24"/>
          <w:lang w:val="bg-BG"/>
        </w:rPr>
        <w:t>и</w:t>
      </w:r>
      <w:r w:rsidRPr="00B73916">
        <w:rPr>
          <w:b/>
          <w:sz w:val="24"/>
          <w:szCs w:val="24"/>
          <w:lang w:val="bg-BG"/>
        </w:rPr>
        <w:t xml:space="preserve"> от разстояние</w:t>
      </w:r>
    </w:p>
    <w:p w14:paraId="64DB8C8C" w14:textId="77777777" w:rsidR="00943721" w:rsidRPr="00B73916" w:rsidRDefault="00943721" w:rsidP="00237D01">
      <w:pPr>
        <w:spacing w:after="0" w:line="360" w:lineRule="auto"/>
        <w:ind w:firstLine="709"/>
        <w:jc w:val="both"/>
        <w:rPr>
          <w:b/>
          <w:i/>
          <w:sz w:val="24"/>
          <w:szCs w:val="24"/>
          <w:lang w:val="bg-BG"/>
        </w:rPr>
      </w:pPr>
    </w:p>
    <w:p w14:paraId="55ABB724" w14:textId="3559C076" w:rsidR="003A2076" w:rsidRDefault="003A2076" w:rsidP="003A2076">
      <w:pPr>
        <w:spacing w:after="0" w:line="360" w:lineRule="auto"/>
        <w:ind w:firstLine="720"/>
        <w:jc w:val="both"/>
        <w:rPr>
          <w:bCs/>
          <w:sz w:val="24"/>
          <w:szCs w:val="24"/>
          <w:lang w:val="bg-BG"/>
        </w:rPr>
      </w:pPr>
      <w:r w:rsidRPr="00B73916">
        <w:rPr>
          <w:bCs/>
          <w:sz w:val="24"/>
          <w:szCs w:val="24"/>
          <w:lang w:val="bg-BG"/>
        </w:rPr>
        <w:t>През 202</w:t>
      </w:r>
      <w:r w:rsidR="00E25E90">
        <w:rPr>
          <w:bCs/>
          <w:sz w:val="24"/>
          <w:szCs w:val="24"/>
          <w:lang w:val="bg-BG"/>
        </w:rPr>
        <w:t>3</w:t>
      </w:r>
      <w:r w:rsidRPr="00B73916">
        <w:rPr>
          <w:bCs/>
          <w:sz w:val="24"/>
          <w:szCs w:val="24"/>
          <w:lang w:val="bg-BG"/>
        </w:rPr>
        <w:t xml:space="preserve"> г. са извършени </w:t>
      </w:r>
      <w:r w:rsidR="00B57526">
        <w:rPr>
          <w:b/>
          <w:bCs/>
          <w:sz w:val="24"/>
          <w:szCs w:val="24"/>
          <w:lang w:val="bg-BG"/>
        </w:rPr>
        <w:t>4 108</w:t>
      </w:r>
      <w:r w:rsidRPr="00B73916">
        <w:rPr>
          <w:b/>
          <w:bCs/>
          <w:sz w:val="24"/>
          <w:szCs w:val="24"/>
          <w:lang w:val="bg-BG"/>
        </w:rPr>
        <w:t xml:space="preserve"> инспекции</w:t>
      </w:r>
      <w:r w:rsidR="000F13BB">
        <w:rPr>
          <w:b/>
          <w:bCs/>
          <w:sz w:val="24"/>
          <w:szCs w:val="24"/>
          <w:lang w:val="bg-BG"/>
        </w:rPr>
        <w:t>,</w:t>
      </w:r>
      <w:r w:rsidRPr="00B73916">
        <w:rPr>
          <w:bCs/>
          <w:sz w:val="24"/>
          <w:szCs w:val="24"/>
          <w:lang w:val="bg-BG"/>
        </w:rPr>
        <w:t xml:space="preserve"> свързани със спазването на разпоредбите на ЗЗП относно договорите за продажба от разстояние. Във връзка с констатираните нарушения са съставени </w:t>
      </w:r>
      <w:r w:rsidRPr="00B73916">
        <w:rPr>
          <w:b/>
          <w:bCs/>
          <w:sz w:val="24"/>
          <w:szCs w:val="24"/>
        </w:rPr>
        <w:t>1</w:t>
      </w:r>
      <w:r w:rsidR="00B57526">
        <w:rPr>
          <w:b/>
          <w:bCs/>
          <w:sz w:val="24"/>
          <w:szCs w:val="24"/>
          <w:lang w:val="bg-BG"/>
        </w:rPr>
        <w:t>80</w:t>
      </w:r>
      <w:r w:rsidRPr="00B73916">
        <w:rPr>
          <w:b/>
          <w:bCs/>
          <w:sz w:val="24"/>
          <w:szCs w:val="24"/>
          <w:lang w:val="bg-BG"/>
        </w:rPr>
        <w:t xml:space="preserve"> акта </w:t>
      </w:r>
      <w:r w:rsidRPr="00B73916">
        <w:rPr>
          <w:bCs/>
          <w:sz w:val="24"/>
          <w:szCs w:val="24"/>
          <w:lang w:val="bg-BG"/>
        </w:rPr>
        <w:t xml:space="preserve">за установяване на административни нарушения и са издадени </w:t>
      </w:r>
      <w:r w:rsidR="00B57526">
        <w:rPr>
          <w:bCs/>
          <w:sz w:val="24"/>
          <w:szCs w:val="24"/>
          <w:lang w:val="bg-BG"/>
        </w:rPr>
        <w:t>90</w:t>
      </w:r>
      <w:r w:rsidRPr="00B73916">
        <w:rPr>
          <w:bCs/>
          <w:sz w:val="24"/>
          <w:szCs w:val="24"/>
          <w:lang w:val="bg-BG"/>
        </w:rPr>
        <w:t xml:space="preserve"> наказателни постановления. </w:t>
      </w:r>
      <w:r w:rsidRPr="00B73916">
        <w:rPr>
          <w:sz w:val="24"/>
          <w:szCs w:val="24"/>
          <w:lang w:val="bg-BG"/>
        </w:rPr>
        <w:t xml:space="preserve">Най-често констатираните нарушения на ЗЗП при онлайн търговията се изразяват в липса или частично предоставяне на преддоговорна информация по отношение на името/наименованието на търговеца, негови данни за контакт – адрес, телефон, електронна поща, правото на потребителя да се откаже от договора от разстояние в рамките на 14 дни, напомняне за наличието на законова гаранция, информация относно органите за алтернативно решаване на спорове и електронна връзка към платформата за онлайн решаване на спорове. </w:t>
      </w:r>
      <w:r w:rsidRPr="00B73916">
        <w:rPr>
          <w:bCs/>
          <w:sz w:val="24"/>
          <w:szCs w:val="24"/>
          <w:lang w:val="bg-BG"/>
        </w:rPr>
        <w:t xml:space="preserve">Най-често жалбите на потребителите са свързани с липса на пълна, ясна и точна преддоговорна информация, забавяне на доставката, </w:t>
      </w:r>
      <w:r w:rsidR="00B57526">
        <w:rPr>
          <w:bCs/>
          <w:sz w:val="24"/>
          <w:szCs w:val="24"/>
          <w:lang w:val="bg-BG"/>
        </w:rPr>
        <w:t xml:space="preserve">забавяне на доставка, </w:t>
      </w:r>
      <w:r w:rsidRPr="00B73916">
        <w:rPr>
          <w:bCs/>
          <w:sz w:val="24"/>
          <w:szCs w:val="24"/>
          <w:lang w:val="bg-BG"/>
        </w:rPr>
        <w:t>недоставяне на стока, възпрепятстване правото на отказ, невъзстановяване на разходи след упражнено право на отказ.</w:t>
      </w:r>
    </w:p>
    <w:p w14:paraId="29922952" w14:textId="77777777" w:rsidR="005B6A6D" w:rsidRDefault="005B6A6D" w:rsidP="003A2076">
      <w:pPr>
        <w:spacing w:after="0" w:line="360" w:lineRule="auto"/>
        <w:ind w:firstLine="720"/>
        <w:jc w:val="both"/>
        <w:rPr>
          <w:bCs/>
          <w:sz w:val="24"/>
          <w:szCs w:val="24"/>
          <w:lang w:val="bg-BG"/>
        </w:rPr>
      </w:pPr>
    </w:p>
    <w:p w14:paraId="379DC994" w14:textId="77777777" w:rsidR="003A2076" w:rsidRPr="00977E84" w:rsidRDefault="003A2076" w:rsidP="004D00A9">
      <w:pPr>
        <w:pStyle w:val="ListParagraph"/>
        <w:numPr>
          <w:ilvl w:val="0"/>
          <w:numId w:val="9"/>
        </w:numPr>
        <w:spacing w:line="360" w:lineRule="auto"/>
        <w:jc w:val="both"/>
        <w:rPr>
          <w:b/>
          <w:sz w:val="24"/>
          <w:szCs w:val="24"/>
        </w:rPr>
      </w:pPr>
      <w:r w:rsidRPr="00977E84">
        <w:rPr>
          <w:b/>
          <w:sz w:val="24"/>
          <w:szCs w:val="24"/>
        </w:rPr>
        <w:t>Кампания „Черен петък“</w:t>
      </w:r>
    </w:p>
    <w:p w14:paraId="3B4B0304" w14:textId="7F8AF1C2" w:rsidR="003A2076" w:rsidRPr="00977E84" w:rsidRDefault="003A2076" w:rsidP="003A2076">
      <w:pPr>
        <w:spacing w:line="360" w:lineRule="auto"/>
        <w:ind w:firstLine="709"/>
        <w:jc w:val="both"/>
        <w:rPr>
          <w:sz w:val="24"/>
          <w:szCs w:val="24"/>
          <w:lang w:val="bg-BG"/>
        </w:rPr>
      </w:pPr>
      <w:r w:rsidRPr="00977E84">
        <w:rPr>
          <w:sz w:val="24"/>
          <w:szCs w:val="24"/>
        </w:rPr>
        <w:t xml:space="preserve">Кампанията, свързана с „Черен петък“, по отношение на онлайн търговията, обхвана </w:t>
      </w:r>
      <w:r w:rsidR="005658F3" w:rsidRPr="00977E84">
        <w:rPr>
          <w:sz w:val="24"/>
          <w:szCs w:val="24"/>
          <w:lang w:val="bg-BG"/>
        </w:rPr>
        <w:t>24</w:t>
      </w:r>
      <w:r w:rsidRPr="00977E84">
        <w:rPr>
          <w:sz w:val="24"/>
          <w:szCs w:val="24"/>
        </w:rPr>
        <w:t xml:space="preserve"> популярни онлайн магазин</w:t>
      </w:r>
      <w:r w:rsidR="000F13BB" w:rsidRPr="00977E84">
        <w:rPr>
          <w:sz w:val="24"/>
          <w:szCs w:val="24"/>
          <w:lang w:val="bg-BG"/>
        </w:rPr>
        <w:t>и</w:t>
      </w:r>
      <w:r w:rsidRPr="00977E84">
        <w:rPr>
          <w:sz w:val="24"/>
          <w:szCs w:val="24"/>
        </w:rPr>
        <w:t xml:space="preserve">. В обхвата на кампанията </w:t>
      </w:r>
      <w:r w:rsidR="00295A26" w:rsidRPr="00977E84">
        <w:rPr>
          <w:sz w:val="24"/>
          <w:szCs w:val="24"/>
          <w:lang w:val="bg-BG"/>
        </w:rPr>
        <w:t>са</w:t>
      </w:r>
      <w:r w:rsidRPr="00977E84">
        <w:rPr>
          <w:sz w:val="24"/>
          <w:szCs w:val="24"/>
        </w:rPr>
        <w:t xml:space="preserve"> произволно избрани 10 продукта от </w:t>
      </w:r>
      <w:r w:rsidR="005658F3" w:rsidRPr="00977E84">
        <w:rPr>
          <w:sz w:val="24"/>
          <w:szCs w:val="24"/>
          <w:lang w:val="bg-BG"/>
        </w:rPr>
        <w:t xml:space="preserve">всеки </w:t>
      </w:r>
      <w:r w:rsidR="00295A26" w:rsidRPr="00977E84">
        <w:rPr>
          <w:sz w:val="24"/>
          <w:szCs w:val="24"/>
        </w:rPr>
        <w:t xml:space="preserve">електронен магазин, чиято цена </w:t>
      </w:r>
      <w:r w:rsidRPr="00977E84">
        <w:rPr>
          <w:sz w:val="24"/>
          <w:szCs w:val="24"/>
        </w:rPr>
        <w:t>е проследява</w:t>
      </w:r>
      <w:r w:rsidR="00295A26" w:rsidRPr="00977E84">
        <w:rPr>
          <w:sz w:val="24"/>
          <w:szCs w:val="24"/>
          <w:lang w:val="bg-BG"/>
        </w:rPr>
        <w:t>на</w:t>
      </w:r>
      <w:r w:rsidRPr="00977E84">
        <w:rPr>
          <w:sz w:val="24"/>
          <w:szCs w:val="24"/>
        </w:rPr>
        <w:t xml:space="preserve"> </w:t>
      </w:r>
      <w:r w:rsidR="00963AFE" w:rsidRPr="00977E84">
        <w:rPr>
          <w:sz w:val="24"/>
          <w:szCs w:val="24"/>
          <w:lang w:val="bg-BG"/>
        </w:rPr>
        <w:t>за коректно обявяване на намаленията</w:t>
      </w:r>
      <w:r w:rsidRPr="00977E84">
        <w:rPr>
          <w:sz w:val="24"/>
          <w:szCs w:val="24"/>
        </w:rPr>
        <w:t xml:space="preserve">. </w:t>
      </w:r>
      <w:r w:rsidR="00295A26" w:rsidRPr="00977E84">
        <w:rPr>
          <w:sz w:val="24"/>
          <w:szCs w:val="24"/>
          <w:lang w:val="bg-BG"/>
        </w:rPr>
        <w:t>Обект на</w:t>
      </w:r>
      <w:r w:rsidR="00295A26" w:rsidRPr="00977E84">
        <w:rPr>
          <w:sz w:val="24"/>
          <w:szCs w:val="24"/>
        </w:rPr>
        <w:t xml:space="preserve"> проверките </w:t>
      </w:r>
      <w:r w:rsidRPr="00977E84">
        <w:rPr>
          <w:sz w:val="24"/>
          <w:szCs w:val="24"/>
        </w:rPr>
        <w:t xml:space="preserve">е </w:t>
      </w:r>
      <w:r w:rsidR="00295A26" w:rsidRPr="00977E84">
        <w:rPr>
          <w:sz w:val="24"/>
          <w:szCs w:val="24"/>
          <w:lang w:val="bg-BG"/>
        </w:rPr>
        <w:t>предоставяната</w:t>
      </w:r>
      <w:r w:rsidRPr="00977E84">
        <w:rPr>
          <w:sz w:val="24"/>
          <w:szCs w:val="24"/>
        </w:rPr>
        <w:t xml:space="preserve"> като цяло информация</w:t>
      </w:r>
      <w:r w:rsidR="00295A26" w:rsidRPr="00977E84">
        <w:rPr>
          <w:sz w:val="24"/>
          <w:szCs w:val="24"/>
          <w:lang w:val="bg-BG"/>
        </w:rPr>
        <w:t xml:space="preserve"> от</w:t>
      </w:r>
      <w:r w:rsidRPr="00977E84">
        <w:rPr>
          <w:sz w:val="24"/>
          <w:szCs w:val="24"/>
        </w:rPr>
        <w:t xml:space="preserve"> търговците по отношение на предлаганите от тях намаления – период, процент намаление, включени стоки. Общият брой на извършените проверки е </w:t>
      </w:r>
      <w:r w:rsidR="005658F3" w:rsidRPr="00977E84">
        <w:rPr>
          <w:sz w:val="24"/>
          <w:szCs w:val="24"/>
          <w:lang w:val="bg-BG"/>
        </w:rPr>
        <w:t>186</w:t>
      </w:r>
      <w:r w:rsidR="0082469A" w:rsidRPr="00977E84">
        <w:rPr>
          <w:sz w:val="24"/>
          <w:szCs w:val="24"/>
          <w:lang w:val="bg-BG"/>
        </w:rPr>
        <w:t xml:space="preserve"> </w:t>
      </w:r>
      <w:r w:rsidRPr="00977E84">
        <w:rPr>
          <w:sz w:val="24"/>
          <w:szCs w:val="24"/>
        </w:rPr>
        <w:t>бр. В р</w:t>
      </w:r>
      <w:r w:rsidR="00FC09DC" w:rsidRPr="00977E84">
        <w:rPr>
          <w:sz w:val="24"/>
          <w:szCs w:val="24"/>
          <w:lang w:val="bg-BG"/>
        </w:rPr>
        <w:t>езултат</w:t>
      </w:r>
      <w:r w:rsidRPr="00977E84">
        <w:rPr>
          <w:sz w:val="24"/>
          <w:szCs w:val="24"/>
        </w:rPr>
        <w:t xml:space="preserve"> на </w:t>
      </w:r>
      <w:r w:rsidR="00295A26" w:rsidRPr="00977E84">
        <w:rPr>
          <w:sz w:val="24"/>
          <w:szCs w:val="24"/>
          <w:lang w:val="bg-BG"/>
        </w:rPr>
        <w:t>извърш</w:t>
      </w:r>
      <w:r w:rsidRPr="00977E84">
        <w:rPr>
          <w:sz w:val="24"/>
          <w:szCs w:val="24"/>
        </w:rPr>
        <w:t xml:space="preserve">ените проверки </w:t>
      </w:r>
      <w:r w:rsidR="005658F3" w:rsidRPr="00977E84">
        <w:rPr>
          <w:sz w:val="24"/>
          <w:szCs w:val="24"/>
          <w:lang w:val="bg-BG"/>
        </w:rPr>
        <w:t>и за</w:t>
      </w:r>
      <w:r w:rsidRPr="00977E84">
        <w:rPr>
          <w:sz w:val="24"/>
          <w:szCs w:val="24"/>
        </w:rPr>
        <w:t xml:space="preserve"> констатирани </w:t>
      </w:r>
      <w:r w:rsidR="005658F3" w:rsidRPr="00977E84">
        <w:rPr>
          <w:sz w:val="24"/>
          <w:szCs w:val="24"/>
        </w:rPr>
        <w:t xml:space="preserve">нарушения са съставени 9 бр. </w:t>
      </w:r>
      <w:r w:rsidR="005658F3" w:rsidRPr="00977E84">
        <w:rPr>
          <w:sz w:val="24"/>
          <w:szCs w:val="24"/>
          <w:lang w:val="bg-BG"/>
        </w:rPr>
        <w:t>АУАН.</w:t>
      </w:r>
    </w:p>
    <w:p w14:paraId="595520C8" w14:textId="28289CCC" w:rsidR="00BD6550" w:rsidRPr="00977E84" w:rsidRDefault="00BD6550" w:rsidP="004D00A9">
      <w:pPr>
        <w:pStyle w:val="ListParagraph"/>
        <w:numPr>
          <w:ilvl w:val="0"/>
          <w:numId w:val="9"/>
        </w:numPr>
        <w:shd w:val="clear" w:color="auto" w:fill="FFFFFF"/>
        <w:spacing w:line="360" w:lineRule="auto"/>
        <w:jc w:val="both"/>
        <w:rPr>
          <w:b/>
          <w:sz w:val="24"/>
          <w:szCs w:val="24"/>
        </w:rPr>
      </w:pPr>
      <w:r w:rsidRPr="00977E84">
        <w:rPr>
          <w:b/>
          <w:sz w:val="24"/>
          <w:szCs w:val="24"/>
          <w:lang w:val="bg-BG"/>
        </w:rPr>
        <w:t>Кампания „Нова учебна година“</w:t>
      </w:r>
    </w:p>
    <w:p w14:paraId="78A594F6" w14:textId="2D33F748" w:rsidR="007A22E6" w:rsidRPr="00977E84" w:rsidRDefault="003A2076" w:rsidP="003A2076">
      <w:pPr>
        <w:spacing w:after="0" w:line="360" w:lineRule="auto"/>
        <w:ind w:firstLine="709"/>
        <w:jc w:val="both"/>
        <w:rPr>
          <w:sz w:val="24"/>
          <w:szCs w:val="24"/>
          <w:lang w:val="bg-BG"/>
        </w:rPr>
      </w:pPr>
      <w:r w:rsidRPr="00977E84">
        <w:rPr>
          <w:sz w:val="24"/>
          <w:szCs w:val="24"/>
        </w:rPr>
        <w:t xml:space="preserve">Във връзка с началото на учебната година са извършени </w:t>
      </w:r>
      <w:r w:rsidR="00370F25" w:rsidRPr="00977E84">
        <w:rPr>
          <w:sz w:val="24"/>
          <w:szCs w:val="24"/>
          <w:lang w:val="bg-BG"/>
        </w:rPr>
        <w:t>1</w:t>
      </w:r>
      <w:r w:rsidRPr="00977E84">
        <w:rPr>
          <w:sz w:val="24"/>
          <w:szCs w:val="24"/>
        </w:rPr>
        <w:t>0</w:t>
      </w:r>
      <w:r w:rsidR="00977E84" w:rsidRPr="00977E84">
        <w:rPr>
          <w:sz w:val="24"/>
          <w:szCs w:val="24"/>
          <w:lang w:val="bg-BG"/>
        </w:rPr>
        <w:t>1</w:t>
      </w:r>
      <w:r w:rsidRPr="00977E84">
        <w:rPr>
          <w:sz w:val="24"/>
          <w:szCs w:val="24"/>
        </w:rPr>
        <w:t xml:space="preserve"> бр. проверки на популярни онлайн магазини за спазване изискванията на ЗЗП по отношение </w:t>
      </w:r>
      <w:r w:rsidR="00977E84" w:rsidRPr="00977E84">
        <w:rPr>
          <w:sz w:val="24"/>
          <w:szCs w:val="24"/>
          <w:lang w:val="bg-BG"/>
        </w:rPr>
        <w:t>на обявени намаления</w:t>
      </w:r>
      <w:r w:rsidRPr="00977E84">
        <w:rPr>
          <w:sz w:val="24"/>
          <w:szCs w:val="24"/>
        </w:rPr>
        <w:t>.</w:t>
      </w:r>
    </w:p>
    <w:p w14:paraId="45424795" w14:textId="4FC8E34F" w:rsidR="00237D01" w:rsidRPr="009E55B5" w:rsidRDefault="003270CF" w:rsidP="00237D01">
      <w:pPr>
        <w:spacing w:after="0" w:line="360" w:lineRule="auto"/>
        <w:ind w:firstLine="709"/>
        <w:jc w:val="both"/>
        <w:rPr>
          <w:sz w:val="24"/>
          <w:szCs w:val="24"/>
          <w:lang w:val="bg-BG"/>
        </w:rPr>
      </w:pPr>
      <w:r w:rsidRPr="009E55B5">
        <w:rPr>
          <w:sz w:val="24"/>
          <w:szCs w:val="24"/>
        </w:rPr>
        <w:t xml:space="preserve">През отчетния период </w:t>
      </w:r>
      <w:r w:rsidRPr="009E55B5">
        <w:rPr>
          <w:sz w:val="24"/>
          <w:szCs w:val="24"/>
          <w:lang w:val="bg-BG"/>
        </w:rPr>
        <w:t>са извършени</w:t>
      </w:r>
      <w:r w:rsidRPr="009E55B5">
        <w:rPr>
          <w:sz w:val="24"/>
          <w:szCs w:val="24"/>
        </w:rPr>
        <w:t xml:space="preserve"> </w:t>
      </w:r>
      <w:r w:rsidR="00320F01" w:rsidRPr="009E55B5">
        <w:rPr>
          <w:b/>
          <w:sz w:val="24"/>
          <w:szCs w:val="24"/>
        </w:rPr>
        <w:t>37</w:t>
      </w:r>
      <w:r w:rsidRPr="009E55B5">
        <w:rPr>
          <w:sz w:val="24"/>
          <w:szCs w:val="24"/>
          <w:lang w:val="bg-BG"/>
        </w:rPr>
        <w:t xml:space="preserve"> </w:t>
      </w:r>
      <w:r w:rsidRPr="009E55B5">
        <w:rPr>
          <w:sz w:val="24"/>
          <w:szCs w:val="24"/>
        </w:rPr>
        <w:t xml:space="preserve">проверки </w:t>
      </w:r>
      <w:r w:rsidRPr="009E55B5">
        <w:rPr>
          <w:sz w:val="24"/>
          <w:szCs w:val="24"/>
          <w:lang w:val="bg-BG"/>
        </w:rPr>
        <w:t>за спазване изискванията на З</w:t>
      </w:r>
      <w:r w:rsidR="00DB6FC3" w:rsidRPr="009E55B5">
        <w:rPr>
          <w:sz w:val="24"/>
          <w:szCs w:val="24"/>
          <w:lang w:val="bg-BG"/>
        </w:rPr>
        <w:t>акона за предоставяне на финансови услуги от разстояние</w:t>
      </w:r>
      <w:r w:rsidR="002D0E8E" w:rsidRPr="009E55B5">
        <w:rPr>
          <w:sz w:val="24"/>
          <w:szCs w:val="24"/>
          <w:lang w:val="bg-BG"/>
        </w:rPr>
        <w:t>.</w:t>
      </w:r>
    </w:p>
    <w:p w14:paraId="68C538C5" w14:textId="2E638DC5" w:rsidR="009E55B5" w:rsidRPr="009E55B5" w:rsidRDefault="004A1BA5" w:rsidP="00237D01">
      <w:pPr>
        <w:spacing w:after="0" w:line="360" w:lineRule="auto"/>
        <w:ind w:firstLine="709"/>
        <w:jc w:val="both"/>
        <w:rPr>
          <w:sz w:val="24"/>
          <w:szCs w:val="24"/>
          <w:lang w:val="bg-BG"/>
        </w:rPr>
      </w:pPr>
      <w:r>
        <w:rPr>
          <w:sz w:val="24"/>
          <w:szCs w:val="24"/>
          <w:lang w:val="bg-BG"/>
        </w:rPr>
        <w:t>През 2023 г.</w:t>
      </w:r>
      <w:r w:rsidR="009E55B5" w:rsidRPr="009E55B5">
        <w:rPr>
          <w:sz w:val="24"/>
          <w:szCs w:val="24"/>
        </w:rPr>
        <w:t xml:space="preserve"> са извършени 7 бр. проверки относно </w:t>
      </w:r>
      <w:r w:rsidR="009E55B5" w:rsidRPr="009E55B5">
        <w:rPr>
          <w:sz w:val="24"/>
          <w:szCs w:val="24"/>
          <w:lang w:val="bg-BG"/>
        </w:rPr>
        <w:t xml:space="preserve">наличието на заблуждаваща информация в интернет сайтове, предоставящи </w:t>
      </w:r>
      <w:r>
        <w:rPr>
          <w:sz w:val="24"/>
          <w:szCs w:val="24"/>
          <w:lang w:val="bg-BG"/>
        </w:rPr>
        <w:t xml:space="preserve">потребителски </w:t>
      </w:r>
      <w:r w:rsidR="009E55B5" w:rsidRPr="009E55B5">
        <w:rPr>
          <w:sz w:val="24"/>
          <w:szCs w:val="24"/>
          <w:lang w:val="bg-BG"/>
        </w:rPr>
        <w:t xml:space="preserve">кредити. Установени са нарушения, в т. ч.: неверни твърдения относно сроковете за предоставяне на кредити; заблуждаваща информация по отношение на дължимите такси; непредоставяне на информация за необходимостта от предоставяне на обезпечения и др. </w:t>
      </w:r>
      <w:r>
        <w:rPr>
          <w:sz w:val="24"/>
          <w:szCs w:val="24"/>
          <w:lang w:val="bg-BG"/>
        </w:rPr>
        <w:t>В резултат на установени нарушения са с</w:t>
      </w:r>
      <w:r w:rsidR="009E55B5" w:rsidRPr="009E55B5">
        <w:rPr>
          <w:sz w:val="24"/>
          <w:szCs w:val="24"/>
        </w:rPr>
        <w:t>ъставени 17</w:t>
      </w:r>
      <w:r w:rsidR="009E55B5" w:rsidRPr="009E55B5">
        <w:rPr>
          <w:sz w:val="24"/>
          <w:szCs w:val="24"/>
          <w:lang w:val="bg-BG"/>
        </w:rPr>
        <w:t xml:space="preserve"> бр.</w:t>
      </w:r>
      <w:r w:rsidR="009E55B5" w:rsidRPr="009E55B5">
        <w:rPr>
          <w:sz w:val="24"/>
          <w:szCs w:val="24"/>
        </w:rPr>
        <w:t xml:space="preserve"> АУАН и </w:t>
      </w:r>
      <w:r w:rsidR="009E55B5" w:rsidRPr="009E55B5">
        <w:rPr>
          <w:sz w:val="24"/>
          <w:szCs w:val="24"/>
          <w:lang w:val="bg-BG"/>
        </w:rPr>
        <w:t>са</w:t>
      </w:r>
      <w:r>
        <w:rPr>
          <w:sz w:val="24"/>
          <w:szCs w:val="24"/>
        </w:rPr>
        <w:t xml:space="preserve"> издадени заповеди,</w:t>
      </w:r>
      <w:r w:rsidR="009E55B5" w:rsidRPr="009E55B5">
        <w:rPr>
          <w:sz w:val="24"/>
          <w:szCs w:val="24"/>
        </w:rPr>
        <w:t xml:space="preserve"> забран</w:t>
      </w:r>
      <w:r>
        <w:rPr>
          <w:sz w:val="24"/>
          <w:szCs w:val="24"/>
          <w:lang w:val="bg-BG"/>
        </w:rPr>
        <w:t>яващи прилагането</w:t>
      </w:r>
      <w:r w:rsidR="009E55B5" w:rsidRPr="009E55B5">
        <w:rPr>
          <w:sz w:val="24"/>
          <w:szCs w:val="24"/>
        </w:rPr>
        <w:t xml:space="preserve"> на нелоялн</w:t>
      </w:r>
      <w:r>
        <w:rPr>
          <w:sz w:val="24"/>
          <w:szCs w:val="24"/>
          <w:lang w:val="bg-BG"/>
        </w:rPr>
        <w:t>и</w:t>
      </w:r>
      <w:r w:rsidR="009E55B5" w:rsidRPr="009E55B5">
        <w:rPr>
          <w:sz w:val="24"/>
          <w:szCs w:val="24"/>
        </w:rPr>
        <w:t xml:space="preserve"> търговск</w:t>
      </w:r>
      <w:r>
        <w:rPr>
          <w:sz w:val="24"/>
          <w:szCs w:val="24"/>
          <w:lang w:val="bg-BG"/>
        </w:rPr>
        <w:t>и</w:t>
      </w:r>
      <w:r w:rsidR="009E55B5" w:rsidRPr="009E55B5">
        <w:rPr>
          <w:sz w:val="24"/>
          <w:szCs w:val="24"/>
        </w:rPr>
        <w:t xml:space="preserve"> практик</w:t>
      </w:r>
      <w:r>
        <w:rPr>
          <w:sz w:val="24"/>
          <w:szCs w:val="24"/>
          <w:lang w:val="bg-BG"/>
        </w:rPr>
        <w:t>и</w:t>
      </w:r>
      <w:r w:rsidR="009E55B5">
        <w:rPr>
          <w:sz w:val="24"/>
          <w:szCs w:val="24"/>
          <w:lang w:val="bg-BG"/>
        </w:rPr>
        <w:t>.</w:t>
      </w:r>
    </w:p>
    <w:p w14:paraId="735CF763" w14:textId="77777777" w:rsidR="00E508E0" w:rsidRPr="00B73916" w:rsidRDefault="00E508E0" w:rsidP="00237D01">
      <w:pPr>
        <w:spacing w:after="0" w:line="360" w:lineRule="auto"/>
        <w:ind w:firstLine="709"/>
        <w:jc w:val="both"/>
        <w:rPr>
          <w:sz w:val="24"/>
          <w:szCs w:val="24"/>
          <w:lang w:val="bg-BG"/>
        </w:rPr>
      </w:pPr>
    </w:p>
    <w:p w14:paraId="44767E43" w14:textId="77777777" w:rsidR="007A22E6" w:rsidRPr="00B73916" w:rsidRDefault="007A22E6" w:rsidP="00237D01">
      <w:pPr>
        <w:spacing w:after="0" w:line="360" w:lineRule="auto"/>
        <w:ind w:firstLine="709"/>
        <w:jc w:val="both"/>
        <w:rPr>
          <w:b/>
          <w:sz w:val="24"/>
          <w:szCs w:val="24"/>
          <w:lang w:val="bg-BG"/>
        </w:rPr>
      </w:pPr>
      <w:r w:rsidRPr="00B73916">
        <w:rPr>
          <w:b/>
          <w:sz w:val="24"/>
          <w:szCs w:val="24"/>
          <w:lang w:val="bg-BG"/>
        </w:rPr>
        <w:t>Защита на потребителите от непоискани търговски съобщения</w:t>
      </w:r>
    </w:p>
    <w:p w14:paraId="10D6A41D" w14:textId="77777777" w:rsidR="00943721" w:rsidRPr="00B73916" w:rsidRDefault="00943721" w:rsidP="0039147C">
      <w:pPr>
        <w:spacing w:after="0" w:line="360" w:lineRule="auto"/>
        <w:jc w:val="both"/>
        <w:rPr>
          <w:b/>
          <w:sz w:val="16"/>
          <w:szCs w:val="16"/>
          <w:lang w:val="bg-BG"/>
        </w:rPr>
      </w:pPr>
    </w:p>
    <w:p w14:paraId="1562A2DC" w14:textId="65E6F2AC" w:rsidR="007A22E6" w:rsidRPr="00B73916" w:rsidRDefault="007A22E6" w:rsidP="00237D01">
      <w:pPr>
        <w:spacing w:after="0" w:line="360" w:lineRule="auto"/>
        <w:ind w:firstLine="709"/>
        <w:jc w:val="both"/>
        <w:rPr>
          <w:sz w:val="24"/>
          <w:szCs w:val="24"/>
          <w:lang w:val="bg-BG"/>
        </w:rPr>
      </w:pPr>
      <w:r w:rsidRPr="00B73916">
        <w:rPr>
          <w:sz w:val="24"/>
          <w:szCs w:val="24"/>
          <w:lang w:val="bg-BG"/>
        </w:rPr>
        <w:t xml:space="preserve">През отчетния период са извършени </w:t>
      </w:r>
      <w:r w:rsidR="00A73B16">
        <w:rPr>
          <w:b/>
          <w:sz w:val="24"/>
          <w:szCs w:val="24"/>
          <w:lang w:val="bg-BG"/>
        </w:rPr>
        <w:t>70</w:t>
      </w:r>
      <w:r w:rsidRPr="00B73916">
        <w:rPr>
          <w:b/>
          <w:sz w:val="24"/>
          <w:szCs w:val="24"/>
          <w:lang w:val="bg-BG"/>
        </w:rPr>
        <w:t xml:space="preserve"> проверки</w:t>
      </w:r>
      <w:r w:rsidRPr="00B73916">
        <w:rPr>
          <w:sz w:val="24"/>
          <w:szCs w:val="24"/>
          <w:lang w:val="bg-BG"/>
        </w:rPr>
        <w:t>, свързани с изпращане на непоискани търговски съобщения и непредоставяне на информация относно идентификацията на доставчика на услуги на информационното общество. В хода на проверките са констатирани нарушения, за ко</w:t>
      </w:r>
      <w:r w:rsidR="003358CA" w:rsidRPr="00B73916">
        <w:rPr>
          <w:sz w:val="24"/>
          <w:szCs w:val="24"/>
          <w:lang w:val="bg-BG"/>
        </w:rPr>
        <w:t>и</w:t>
      </w:r>
      <w:r w:rsidRPr="00B73916">
        <w:rPr>
          <w:sz w:val="24"/>
          <w:szCs w:val="24"/>
          <w:lang w:val="bg-BG"/>
        </w:rPr>
        <w:t xml:space="preserve">то са съставени </w:t>
      </w:r>
      <w:r w:rsidR="00A73B16">
        <w:rPr>
          <w:b/>
          <w:sz w:val="24"/>
          <w:szCs w:val="24"/>
        </w:rPr>
        <w:t>12</w:t>
      </w:r>
      <w:r w:rsidR="00DE2E17" w:rsidRPr="00B73916">
        <w:rPr>
          <w:b/>
          <w:sz w:val="24"/>
          <w:szCs w:val="24"/>
          <w:lang w:val="bg-BG"/>
        </w:rPr>
        <w:t xml:space="preserve"> АУАН</w:t>
      </w:r>
      <w:r w:rsidR="00DE2E17" w:rsidRPr="00B73916">
        <w:rPr>
          <w:sz w:val="24"/>
          <w:szCs w:val="24"/>
          <w:lang w:val="bg-BG"/>
        </w:rPr>
        <w:t xml:space="preserve"> и са издадени </w:t>
      </w:r>
      <w:r w:rsidR="00A73B16">
        <w:rPr>
          <w:b/>
          <w:sz w:val="24"/>
          <w:szCs w:val="24"/>
        </w:rPr>
        <w:t>3</w:t>
      </w:r>
      <w:r w:rsidR="00D86BA6" w:rsidRPr="00B73916">
        <w:rPr>
          <w:b/>
          <w:sz w:val="24"/>
          <w:szCs w:val="24"/>
          <w:lang w:val="bg-BG"/>
        </w:rPr>
        <w:t xml:space="preserve"> </w:t>
      </w:r>
      <w:r w:rsidR="00DE2E17" w:rsidRPr="00B73916">
        <w:rPr>
          <w:sz w:val="24"/>
          <w:szCs w:val="24"/>
          <w:lang w:val="bg-BG"/>
        </w:rPr>
        <w:t>наказателни постановления.</w:t>
      </w:r>
      <w:r w:rsidRPr="00B73916">
        <w:rPr>
          <w:sz w:val="24"/>
          <w:szCs w:val="24"/>
          <w:lang w:val="bg-BG"/>
        </w:rPr>
        <w:t xml:space="preserve"> Най-често нарушенията на ЗЕТ се изразяват в изпращане на непоискани търговски съобщения до електронни адреси</w:t>
      </w:r>
      <w:r w:rsidR="0051193F" w:rsidRPr="00B73916">
        <w:rPr>
          <w:sz w:val="24"/>
          <w:szCs w:val="24"/>
          <w:lang w:val="bg-BG"/>
        </w:rPr>
        <w:t xml:space="preserve"> на потребители и на юридически лица</w:t>
      </w:r>
      <w:r w:rsidRPr="00B73916">
        <w:rPr>
          <w:sz w:val="24"/>
          <w:szCs w:val="24"/>
          <w:lang w:val="bg-BG"/>
        </w:rPr>
        <w:t xml:space="preserve">, вписани в регистъра на електронните адреси на юридическите лица, които не желаят да получават непоискани търговски съобщения и относно идентификацията на доставчика на услуги на информационното общество. </w:t>
      </w:r>
    </w:p>
    <w:p w14:paraId="040E9FDA" w14:textId="77777777" w:rsidR="00147E6F" w:rsidRPr="00B73916" w:rsidRDefault="00147E6F" w:rsidP="00237D01">
      <w:pPr>
        <w:spacing w:after="0" w:line="360" w:lineRule="auto"/>
        <w:ind w:firstLine="709"/>
        <w:jc w:val="both"/>
        <w:rPr>
          <w:sz w:val="24"/>
          <w:szCs w:val="24"/>
          <w:lang w:val="bg-BG"/>
        </w:rPr>
      </w:pPr>
    </w:p>
    <w:p w14:paraId="40171E13" w14:textId="77777777" w:rsidR="005C2FA0" w:rsidRPr="00B73916" w:rsidRDefault="005C2FA0" w:rsidP="00237D01">
      <w:pPr>
        <w:spacing w:after="0" w:line="360" w:lineRule="auto"/>
        <w:ind w:firstLine="709"/>
        <w:jc w:val="both"/>
        <w:rPr>
          <w:b/>
          <w:sz w:val="24"/>
          <w:szCs w:val="24"/>
          <w:lang w:val="bg-BG"/>
        </w:rPr>
      </w:pPr>
      <w:r w:rsidRPr="00B73916">
        <w:rPr>
          <w:b/>
          <w:sz w:val="24"/>
          <w:szCs w:val="24"/>
          <w:lang w:val="bg-BG"/>
        </w:rPr>
        <w:t>Защита на потребителите при нелоялни търговски практики</w:t>
      </w:r>
    </w:p>
    <w:p w14:paraId="51E99B5D" w14:textId="77777777" w:rsidR="00237D01" w:rsidRPr="00B73916" w:rsidRDefault="00237D01" w:rsidP="0039147C">
      <w:pPr>
        <w:spacing w:after="0" w:line="360" w:lineRule="auto"/>
        <w:jc w:val="both"/>
        <w:rPr>
          <w:b/>
          <w:sz w:val="16"/>
          <w:szCs w:val="16"/>
          <w:lang w:val="bg-BG"/>
        </w:rPr>
      </w:pPr>
    </w:p>
    <w:p w14:paraId="09FA1E2C" w14:textId="4DFB22CA" w:rsidR="005C2FA0" w:rsidRPr="00B73916" w:rsidRDefault="005C2FA0" w:rsidP="00237D01">
      <w:pPr>
        <w:spacing w:after="0" w:line="360" w:lineRule="auto"/>
        <w:ind w:firstLine="720"/>
        <w:jc w:val="both"/>
        <w:rPr>
          <w:sz w:val="24"/>
          <w:szCs w:val="24"/>
          <w:lang w:val="bg-BG"/>
        </w:rPr>
      </w:pPr>
      <w:r w:rsidRPr="00B73916">
        <w:rPr>
          <w:sz w:val="24"/>
          <w:szCs w:val="24"/>
          <w:lang w:val="bg-BG"/>
        </w:rPr>
        <w:t>Действията по повод прилагането на раздел „Нелоялни търговски практики” от ЗЗП се предприемат въ</w:t>
      </w:r>
      <w:r w:rsidR="004334E3" w:rsidRPr="00B73916">
        <w:rPr>
          <w:sz w:val="24"/>
          <w:szCs w:val="24"/>
          <w:lang w:val="bg-BG"/>
        </w:rPr>
        <w:t xml:space="preserve">в връзка с </w:t>
      </w:r>
      <w:r w:rsidRPr="00B73916">
        <w:rPr>
          <w:sz w:val="24"/>
          <w:szCs w:val="24"/>
          <w:lang w:val="bg-BG"/>
        </w:rPr>
        <w:t xml:space="preserve">постъпили жалби и сигнали на потребители, констатации от проверки или насрещни проверки въз основа на налична информация от </w:t>
      </w:r>
      <w:r w:rsidR="004334E3" w:rsidRPr="00B73916">
        <w:rPr>
          <w:sz w:val="24"/>
          <w:szCs w:val="24"/>
          <w:lang w:val="bg-BG"/>
        </w:rPr>
        <w:t>извършени</w:t>
      </w:r>
      <w:r w:rsidR="00D86BA6" w:rsidRPr="00B73916">
        <w:rPr>
          <w:sz w:val="24"/>
          <w:szCs w:val="24"/>
          <w:lang w:val="bg-BG"/>
        </w:rPr>
        <w:t xml:space="preserve"> действия. За </w:t>
      </w:r>
      <w:r w:rsidR="00637D1C">
        <w:rPr>
          <w:sz w:val="24"/>
          <w:szCs w:val="24"/>
          <w:lang w:val="bg-BG"/>
        </w:rPr>
        <w:t xml:space="preserve">отчетния </w:t>
      </w:r>
      <w:r w:rsidR="00D86BA6" w:rsidRPr="00B73916">
        <w:rPr>
          <w:sz w:val="24"/>
          <w:szCs w:val="24"/>
          <w:lang w:val="bg-BG"/>
        </w:rPr>
        <w:t>период</w:t>
      </w:r>
      <w:r w:rsidR="00637D1C">
        <w:rPr>
          <w:sz w:val="24"/>
          <w:szCs w:val="24"/>
          <w:lang w:val="bg-BG"/>
        </w:rPr>
        <w:t xml:space="preserve"> от</w:t>
      </w:r>
      <w:r w:rsidR="00D86BA6" w:rsidRPr="00B73916">
        <w:rPr>
          <w:sz w:val="24"/>
          <w:szCs w:val="24"/>
          <w:lang w:val="bg-BG"/>
        </w:rPr>
        <w:t xml:space="preserve"> КЗП са разгледа</w:t>
      </w:r>
      <w:r w:rsidR="00637D1C">
        <w:rPr>
          <w:sz w:val="24"/>
          <w:szCs w:val="24"/>
          <w:lang w:val="bg-BG"/>
        </w:rPr>
        <w:t>н</w:t>
      </w:r>
      <w:r w:rsidR="00D86BA6" w:rsidRPr="00B73916">
        <w:rPr>
          <w:sz w:val="24"/>
          <w:szCs w:val="24"/>
          <w:lang w:val="bg-BG"/>
        </w:rPr>
        <w:t>и</w:t>
      </w:r>
      <w:r w:rsidRPr="00B73916">
        <w:rPr>
          <w:sz w:val="24"/>
          <w:szCs w:val="24"/>
          <w:lang w:val="bg-BG"/>
        </w:rPr>
        <w:t xml:space="preserve"> </w:t>
      </w:r>
      <w:r w:rsidR="00637D1C">
        <w:rPr>
          <w:b/>
          <w:sz w:val="24"/>
          <w:szCs w:val="24"/>
          <w:lang w:val="bg-BG"/>
        </w:rPr>
        <w:t>635</w:t>
      </w:r>
      <w:r w:rsidRPr="00B73916">
        <w:rPr>
          <w:b/>
          <w:sz w:val="24"/>
          <w:szCs w:val="24"/>
          <w:lang w:val="bg-BG"/>
        </w:rPr>
        <w:t xml:space="preserve"> случая</w:t>
      </w:r>
      <w:r w:rsidRPr="00B73916">
        <w:rPr>
          <w:sz w:val="24"/>
          <w:szCs w:val="24"/>
          <w:lang w:val="bg-BG"/>
        </w:rPr>
        <w:t xml:space="preserve"> за прилагането на нелоялни практики от търговци. Забранени са</w:t>
      </w:r>
      <w:r w:rsidRPr="00B73916">
        <w:rPr>
          <w:b/>
          <w:sz w:val="24"/>
          <w:szCs w:val="24"/>
          <w:lang w:val="bg-BG"/>
        </w:rPr>
        <w:t xml:space="preserve"> </w:t>
      </w:r>
      <w:r w:rsidR="00637D1C">
        <w:rPr>
          <w:b/>
          <w:sz w:val="24"/>
          <w:szCs w:val="24"/>
          <w:lang w:val="bg-BG"/>
        </w:rPr>
        <w:t xml:space="preserve">377 </w:t>
      </w:r>
      <w:r w:rsidR="00637D1C" w:rsidRPr="00637D1C">
        <w:rPr>
          <w:sz w:val="24"/>
          <w:szCs w:val="24"/>
          <w:lang w:val="bg-BG"/>
        </w:rPr>
        <w:t>различни</w:t>
      </w:r>
      <w:r w:rsidR="00637D1C">
        <w:rPr>
          <w:b/>
          <w:sz w:val="24"/>
          <w:szCs w:val="24"/>
          <w:lang w:val="bg-BG"/>
        </w:rPr>
        <w:t xml:space="preserve"> </w:t>
      </w:r>
      <w:r w:rsidR="00A4394C" w:rsidRPr="00B73916">
        <w:rPr>
          <w:sz w:val="24"/>
          <w:szCs w:val="24"/>
          <w:lang w:val="bg-BG"/>
        </w:rPr>
        <w:t>практики</w:t>
      </w:r>
      <w:r w:rsidRPr="00B73916">
        <w:rPr>
          <w:sz w:val="24"/>
          <w:szCs w:val="24"/>
          <w:lang w:val="bg-BG"/>
        </w:rPr>
        <w:t xml:space="preserve">, </w:t>
      </w:r>
      <w:r w:rsidR="004334E3" w:rsidRPr="00B73916">
        <w:rPr>
          <w:sz w:val="24"/>
          <w:szCs w:val="24"/>
          <w:lang w:val="bg-BG"/>
        </w:rPr>
        <w:t xml:space="preserve">които са </w:t>
      </w:r>
      <w:r w:rsidRPr="00B73916">
        <w:rPr>
          <w:sz w:val="24"/>
          <w:szCs w:val="24"/>
          <w:lang w:val="bg-BG"/>
        </w:rPr>
        <w:t xml:space="preserve">прилагани </w:t>
      </w:r>
      <w:r w:rsidR="004334E3" w:rsidRPr="00B73916">
        <w:rPr>
          <w:sz w:val="24"/>
          <w:szCs w:val="24"/>
          <w:lang w:val="bg-BG"/>
        </w:rPr>
        <w:t xml:space="preserve">от конвенционални и онлайн търговци </w:t>
      </w:r>
      <w:r w:rsidRPr="00B73916">
        <w:rPr>
          <w:sz w:val="24"/>
          <w:szCs w:val="24"/>
          <w:lang w:val="bg-BG"/>
        </w:rPr>
        <w:t xml:space="preserve">в различни пазарни </w:t>
      </w:r>
      <w:r w:rsidR="00B639CD" w:rsidRPr="00B73916">
        <w:rPr>
          <w:sz w:val="24"/>
          <w:szCs w:val="24"/>
          <w:lang w:val="bg-BG"/>
        </w:rPr>
        <w:t>сектори</w:t>
      </w:r>
      <w:r w:rsidR="004334E3" w:rsidRPr="00B73916">
        <w:rPr>
          <w:sz w:val="24"/>
          <w:szCs w:val="24"/>
          <w:lang w:val="bg-BG"/>
        </w:rPr>
        <w:t xml:space="preserve"> </w:t>
      </w:r>
      <w:r w:rsidRPr="00B73916">
        <w:rPr>
          <w:sz w:val="24"/>
          <w:szCs w:val="24"/>
          <w:lang w:val="bg-BG"/>
        </w:rPr>
        <w:t>– туристически услуги, хранителни и нехранителни стоки, електронни съоб</w:t>
      </w:r>
      <w:r w:rsidR="00AD2A8E" w:rsidRPr="00B73916">
        <w:rPr>
          <w:sz w:val="24"/>
          <w:szCs w:val="24"/>
          <w:lang w:val="bg-BG"/>
        </w:rPr>
        <w:t xml:space="preserve">щителни услуги, </w:t>
      </w:r>
      <w:r w:rsidR="00A1570D" w:rsidRPr="00B73916">
        <w:rPr>
          <w:sz w:val="24"/>
          <w:szCs w:val="24"/>
          <w:lang w:val="bg-BG"/>
        </w:rPr>
        <w:t>при продажби от разстояние и извън търговски обекти</w:t>
      </w:r>
      <w:r w:rsidR="00AD2A8E" w:rsidRPr="00B73916">
        <w:rPr>
          <w:sz w:val="24"/>
          <w:szCs w:val="24"/>
          <w:lang w:val="bg-BG"/>
        </w:rPr>
        <w:t xml:space="preserve"> и </w:t>
      </w:r>
      <w:r w:rsidRPr="00B73916">
        <w:rPr>
          <w:sz w:val="24"/>
          <w:szCs w:val="24"/>
          <w:lang w:val="bg-BG"/>
        </w:rPr>
        <w:t xml:space="preserve">др. </w:t>
      </w:r>
    </w:p>
    <w:p w14:paraId="5B643A3A" w14:textId="1997EE7C" w:rsidR="005C2FA0" w:rsidRPr="00CA486B" w:rsidRDefault="005C2FA0" w:rsidP="00237D01">
      <w:pPr>
        <w:spacing w:after="0" w:line="360" w:lineRule="auto"/>
        <w:ind w:firstLine="720"/>
        <w:jc w:val="both"/>
        <w:rPr>
          <w:sz w:val="24"/>
          <w:szCs w:val="24"/>
          <w:lang w:val="bg-BG"/>
        </w:rPr>
      </w:pPr>
      <w:r w:rsidRPr="00CA486B">
        <w:rPr>
          <w:sz w:val="24"/>
          <w:szCs w:val="24"/>
          <w:lang w:val="bg-BG"/>
        </w:rPr>
        <w:t xml:space="preserve">Прилаганите нелоялни търговски практики се отнасят </w:t>
      </w:r>
      <w:r w:rsidR="00936C76">
        <w:rPr>
          <w:sz w:val="24"/>
          <w:szCs w:val="24"/>
          <w:lang w:val="bg-BG"/>
        </w:rPr>
        <w:t>към</w:t>
      </w:r>
      <w:r w:rsidRPr="00CA486B">
        <w:rPr>
          <w:sz w:val="24"/>
          <w:szCs w:val="24"/>
          <w:lang w:val="bg-BG"/>
        </w:rPr>
        <w:t>:</w:t>
      </w:r>
    </w:p>
    <w:p w14:paraId="2F1A9E69" w14:textId="09D2807E" w:rsidR="005C2FA0" w:rsidRPr="00B73916" w:rsidRDefault="005C2FA0" w:rsidP="004D00A9">
      <w:pPr>
        <w:numPr>
          <w:ilvl w:val="0"/>
          <w:numId w:val="9"/>
        </w:numPr>
        <w:spacing w:after="0" w:line="360" w:lineRule="auto"/>
        <w:ind w:left="0" w:firstLine="720"/>
        <w:jc w:val="both"/>
        <w:rPr>
          <w:sz w:val="24"/>
          <w:szCs w:val="24"/>
          <w:lang w:val="bg-BG"/>
        </w:rPr>
      </w:pPr>
      <w:r w:rsidRPr="00B73916">
        <w:rPr>
          <w:sz w:val="24"/>
          <w:szCs w:val="24"/>
          <w:lang w:val="bg-BG"/>
        </w:rPr>
        <w:t xml:space="preserve">предоставяне на </w:t>
      </w:r>
      <w:r w:rsidR="004720CC">
        <w:rPr>
          <w:sz w:val="24"/>
          <w:szCs w:val="24"/>
          <w:lang w:val="bg-BG"/>
        </w:rPr>
        <w:t xml:space="preserve">невярна или заблуждаваща </w:t>
      </w:r>
      <w:r w:rsidRPr="00B73916">
        <w:rPr>
          <w:sz w:val="24"/>
          <w:szCs w:val="24"/>
          <w:lang w:val="bg-BG"/>
        </w:rPr>
        <w:t>информация относно</w:t>
      </w:r>
      <w:r w:rsidR="00A4394C" w:rsidRPr="00B73916">
        <w:rPr>
          <w:sz w:val="24"/>
          <w:szCs w:val="24"/>
          <w:lang w:val="bg-BG"/>
        </w:rPr>
        <w:t xml:space="preserve"> цената на предлагани </w:t>
      </w:r>
      <w:r w:rsidR="004720CC">
        <w:rPr>
          <w:sz w:val="24"/>
          <w:szCs w:val="24"/>
          <w:lang w:val="bg-BG"/>
        </w:rPr>
        <w:t xml:space="preserve">за продажба </w:t>
      </w:r>
      <w:r w:rsidR="00A4394C" w:rsidRPr="00B73916">
        <w:rPr>
          <w:sz w:val="24"/>
          <w:szCs w:val="24"/>
          <w:lang w:val="bg-BG"/>
        </w:rPr>
        <w:t>продукти</w:t>
      </w:r>
      <w:r w:rsidRPr="00B73916">
        <w:rPr>
          <w:sz w:val="24"/>
          <w:szCs w:val="24"/>
          <w:lang w:val="bg-BG"/>
        </w:rPr>
        <w:t xml:space="preserve">; </w:t>
      </w:r>
    </w:p>
    <w:p w14:paraId="2B3BE5BB" w14:textId="77B035A6" w:rsidR="005C2FA0" w:rsidRPr="00B73916" w:rsidRDefault="005C2FA0" w:rsidP="004D00A9">
      <w:pPr>
        <w:numPr>
          <w:ilvl w:val="0"/>
          <w:numId w:val="9"/>
        </w:numPr>
        <w:spacing w:after="0" w:line="360" w:lineRule="auto"/>
        <w:ind w:left="0" w:firstLine="720"/>
        <w:jc w:val="both"/>
        <w:rPr>
          <w:sz w:val="24"/>
          <w:szCs w:val="24"/>
          <w:lang w:val="bg-BG"/>
        </w:rPr>
      </w:pPr>
      <w:r w:rsidRPr="00B73916">
        <w:rPr>
          <w:sz w:val="24"/>
          <w:szCs w:val="24"/>
          <w:lang w:val="bg-BG"/>
        </w:rPr>
        <w:t>предоставяне на информация относно туристически услуги</w:t>
      </w:r>
      <w:r w:rsidR="005F0AA7">
        <w:rPr>
          <w:sz w:val="24"/>
          <w:szCs w:val="24"/>
          <w:lang w:val="bg-BG"/>
        </w:rPr>
        <w:t xml:space="preserve"> -</w:t>
      </w:r>
      <w:r w:rsidRPr="00B73916">
        <w:rPr>
          <w:sz w:val="24"/>
          <w:szCs w:val="24"/>
          <w:lang w:val="bg-BG"/>
        </w:rPr>
        <w:t xml:space="preserve"> за вида и </w:t>
      </w:r>
      <w:r w:rsidR="005F0AA7">
        <w:rPr>
          <w:sz w:val="24"/>
          <w:szCs w:val="24"/>
          <w:lang w:val="bg-BG"/>
        </w:rPr>
        <w:t xml:space="preserve">утвърдената </w:t>
      </w:r>
      <w:r w:rsidRPr="00B73916">
        <w:rPr>
          <w:sz w:val="24"/>
          <w:szCs w:val="24"/>
          <w:lang w:val="bg-BG"/>
        </w:rPr>
        <w:t xml:space="preserve">категория на туристически обекти; </w:t>
      </w:r>
    </w:p>
    <w:p w14:paraId="33E90AA1" w14:textId="77777777" w:rsidR="005C2FA0" w:rsidRPr="00B73916" w:rsidRDefault="005C2FA0" w:rsidP="004D00A9">
      <w:pPr>
        <w:numPr>
          <w:ilvl w:val="0"/>
          <w:numId w:val="9"/>
        </w:numPr>
        <w:spacing w:after="0" w:line="360" w:lineRule="auto"/>
        <w:ind w:left="0" w:firstLine="720"/>
        <w:jc w:val="both"/>
        <w:rPr>
          <w:sz w:val="24"/>
          <w:szCs w:val="24"/>
          <w:lang w:val="bg-BG"/>
        </w:rPr>
      </w:pPr>
      <w:r w:rsidRPr="00B73916">
        <w:rPr>
          <w:sz w:val="24"/>
          <w:szCs w:val="24"/>
          <w:lang w:val="bg-BG"/>
        </w:rPr>
        <w:t>действия, които противоречат на изискването за добросъвестност и професионална компетентност;</w:t>
      </w:r>
    </w:p>
    <w:p w14:paraId="7B958ED6" w14:textId="5A9D74F4" w:rsidR="00B753E8" w:rsidRPr="005F0AA7" w:rsidRDefault="005F0AA7" w:rsidP="004D00A9">
      <w:pPr>
        <w:numPr>
          <w:ilvl w:val="0"/>
          <w:numId w:val="9"/>
        </w:numPr>
        <w:spacing w:after="0" w:line="360" w:lineRule="auto"/>
        <w:ind w:left="0" w:firstLine="720"/>
        <w:jc w:val="both"/>
        <w:rPr>
          <w:sz w:val="24"/>
          <w:szCs w:val="24"/>
          <w:lang w:val="bg-BG"/>
        </w:rPr>
      </w:pPr>
      <w:r w:rsidRPr="005F0AA7">
        <w:rPr>
          <w:sz w:val="24"/>
          <w:szCs w:val="24"/>
          <w:lang w:val="bg-BG"/>
        </w:rPr>
        <w:t>предоставяне на потребителите чрез табели на витрина на търговски обект</w:t>
      </w:r>
      <w:r>
        <w:rPr>
          <w:sz w:val="24"/>
          <w:szCs w:val="24"/>
          <w:lang w:val="bg-BG"/>
        </w:rPr>
        <w:t>и</w:t>
      </w:r>
      <w:r w:rsidRPr="005F0AA7">
        <w:rPr>
          <w:sz w:val="24"/>
          <w:szCs w:val="24"/>
          <w:lang w:val="bg-BG"/>
        </w:rPr>
        <w:t xml:space="preserve"> и чрез етикети пред промоционални/намалени стоки и/или група стоки на невярна информация </w:t>
      </w:r>
      <w:r>
        <w:rPr>
          <w:sz w:val="24"/>
          <w:szCs w:val="24"/>
          <w:lang w:val="bg-BG"/>
        </w:rPr>
        <w:t>относно</w:t>
      </w:r>
      <w:r w:rsidRPr="005F0AA7">
        <w:rPr>
          <w:sz w:val="24"/>
          <w:szCs w:val="24"/>
          <w:lang w:val="bg-BG"/>
        </w:rPr>
        <w:t xml:space="preserve"> намалението на цените</w:t>
      </w:r>
      <w:r w:rsidR="00B753E8" w:rsidRPr="005F0AA7">
        <w:rPr>
          <w:sz w:val="24"/>
          <w:szCs w:val="24"/>
          <w:lang w:val="bg-BG"/>
        </w:rPr>
        <w:t>;</w:t>
      </w:r>
    </w:p>
    <w:p w14:paraId="3395AE17" w14:textId="77777777" w:rsidR="00B753E8" w:rsidRPr="00B22666" w:rsidRDefault="00B753E8" w:rsidP="004D00A9">
      <w:pPr>
        <w:numPr>
          <w:ilvl w:val="0"/>
          <w:numId w:val="9"/>
        </w:numPr>
        <w:spacing w:after="0" w:line="360" w:lineRule="auto"/>
        <w:ind w:left="0" w:firstLine="720"/>
        <w:jc w:val="both"/>
        <w:rPr>
          <w:sz w:val="24"/>
          <w:szCs w:val="24"/>
          <w:lang w:val="bg-BG"/>
        </w:rPr>
      </w:pPr>
      <w:r w:rsidRPr="00B22666">
        <w:rPr>
          <w:sz w:val="24"/>
          <w:szCs w:val="24"/>
          <w:lang w:val="bg-BG"/>
        </w:rPr>
        <w:t>да се твърди невярно, че дадена стока или услуга ще бъде пусната на пазара за много ограничен период от време или че ще бъде в наличност на пазара при определени условия само за много ограничен период от време, с цел да се предизвика вземането на незабавно решение и лишаването на потребителите от достатъчна възможност или срок, за да изберат стоката или услугата, след като са се запознали с нея;</w:t>
      </w:r>
    </w:p>
    <w:p w14:paraId="1044760F" w14:textId="029165EE" w:rsidR="00B753E8" w:rsidRPr="00B22666" w:rsidRDefault="005F04FA" w:rsidP="004D00A9">
      <w:pPr>
        <w:numPr>
          <w:ilvl w:val="0"/>
          <w:numId w:val="9"/>
        </w:numPr>
        <w:spacing w:after="0" w:line="360" w:lineRule="auto"/>
        <w:ind w:left="0" w:firstLine="720"/>
        <w:jc w:val="both"/>
        <w:rPr>
          <w:sz w:val="24"/>
          <w:szCs w:val="24"/>
          <w:lang w:val="bg-BG"/>
        </w:rPr>
      </w:pPr>
      <w:r w:rsidRPr="00B22666">
        <w:rPr>
          <w:sz w:val="24"/>
          <w:szCs w:val="24"/>
          <w:lang w:val="bg-BG"/>
        </w:rPr>
        <w:t>отправяне на покана за покупка на стоки на определена цена чрез разпространяването на брошура, без да са посочени разумни основания, поради които търговецът няма да може да достави или да осигури доставянето от друг търговец на стоките на обявената цена за определения период от време</w:t>
      </w:r>
      <w:r w:rsidR="00A63EA7" w:rsidRPr="00B22666">
        <w:rPr>
          <w:sz w:val="24"/>
          <w:szCs w:val="24"/>
          <w:lang w:val="bg-BG"/>
        </w:rPr>
        <w:t>;</w:t>
      </w:r>
    </w:p>
    <w:p w14:paraId="13AB1376" w14:textId="533AA501" w:rsidR="00607964" w:rsidRPr="00B22666" w:rsidRDefault="005F04FA" w:rsidP="004D00A9">
      <w:pPr>
        <w:numPr>
          <w:ilvl w:val="0"/>
          <w:numId w:val="9"/>
        </w:numPr>
        <w:spacing w:after="0" w:line="360" w:lineRule="auto"/>
        <w:ind w:left="0" w:firstLine="720"/>
        <w:jc w:val="both"/>
        <w:rPr>
          <w:sz w:val="24"/>
          <w:szCs w:val="24"/>
          <w:lang w:val="bg-BG"/>
        </w:rPr>
      </w:pPr>
      <w:r w:rsidRPr="00B22666">
        <w:rPr>
          <w:sz w:val="24"/>
          <w:szCs w:val="24"/>
          <w:lang w:val="bg-BG"/>
        </w:rPr>
        <w:t>при измерване теглото на хранителни стоки, предлагани за продажба в насипно състояние в търговските обекти, се включва в теглото им и грамажа на опаковката /пластмасова кутия/, което оскъпява продажната им цена</w:t>
      </w:r>
      <w:r w:rsidR="00607964" w:rsidRPr="00B22666">
        <w:rPr>
          <w:sz w:val="24"/>
          <w:szCs w:val="24"/>
          <w:lang w:val="bg-BG"/>
        </w:rPr>
        <w:t>;</w:t>
      </w:r>
    </w:p>
    <w:p w14:paraId="1DEF7ECB" w14:textId="77777777" w:rsidR="00247A5D" w:rsidRPr="00B22666" w:rsidRDefault="00247A5D" w:rsidP="00247A5D">
      <w:pPr>
        <w:numPr>
          <w:ilvl w:val="0"/>
          <w:numId w:val="9"/>
        </w:numPr>
        <w:spacing w:after="0" w:line="360" w:lineRule="auto"/>
        <w:ind w:left="0" w:firstLine="720"/>
        <w:jc w:val="both"/>
        <w:rPr>
          <w:sz w:val="24"/>
          <w:szCs w:val="24"/>
          <w:lang w:val="bg-BG"/>
        </w:rPr>
      </w:pPr>
      <w:r w:rsidRPr="00B22666">
        <w:rPr>
          <w:sz w:val="24"/>
          <w:szCs w:val="24"/>
          <w:lang w:val="bg-BG"/>
        </w:rPr>
        <w:t>предоставяне на невярна и подвеждаща информация относно произхода на стоки чрез етикет, поставен в непосредствена близост до стоката</w:t>
      </w:r>
      <w:r w:rsidR="00276036" w:rsidRPr="00B22666">
        <w:rPr>
          <w:sz w:val="24"/>
          <w:szCs w:val="24"/>
          <w:lang w:val="bg-BG"/>
        </w:rPr>
        <w:t>;</w:t>
      </w:r>
    </w:p>
    <w:p w14:paraId="4B12F281" w14:textId="77777777" w:rsidR="00247A5D" w:rsidRPr="00B22666" w:rsidRDefault="00247A5D" w:rsidP="00247A5D">
      <w:pPr>
        <w:numPr>
          <w:ilvl w:val="0"/>
          <w:numId w:val="9"/>
        </w:numPr>
        <w:spacing w:after="0" w:line="360" w:lineRule="auto"/>
        <w:ind w:left="0" w:firstLine="720"/>
        <w:jc w:val="both"/>
        <w:rPr>
          <w:sz w:val="24"/>
          <w:szCs w:val="24"/>
          <w:lang w:val="bg-BG"/>
        </w:rPr>
      </w:pPr>
      <w:r w:rsidRPr="00B22666">
        <w:rPr>
          <w:sz w:val="24"/>
          <w:szCs w:val="24"/>
          <w:lang w:val="bg-BG"/>
        </w:rPr>
        <w:t xml:space="preserve">предоставяне на невярна информация за вида и категорията на туристически обекти; </w:t>
      </w:r>
    </w:p>
    <w:p w14:paraId="305B48DF" w14:textId="77777777" w:rsidR="00247A5D" w:rsidRPr="00B22666" w:rsidRDefault="00247A5D" w:rsidP="00247A5D">
      <w:pPr>
        <w:numPr>
          <w:ilvl w:val="0"/>
          <w:numId w:val="9"/>
        </w:numPr>
        <w:spacing w:after="0" w:line="360" w:lineRule="auto"/>
        <w:ind w:left="0" w:firstLine="720"/>
        <w:jc w:val="both"/>
        <w:rPr>
          <w:sz w:val="24"/>
          <w:szCs w:val="24"/>
          <w:lang w:val="bg-BG"/>
        </w:rPr>
      </w:pPr>
      <w:r w:rsidRPr="00B22666">
        <w:rPr>
          <w:sz w:val="24"/>
          <w:szCs w:val="24"/>
          <w:lang w:val="bg-BG"/>
        </w:rPr>
        <w:t>н</w:t>
      </w:r>
      <w:r w:rsidRPr="00B22666">
        <w:rPr>
          <w:sz w:val="24"/>
          <w:szCs w:val="24"/>
        </w:rPr>
        <w:t>евярна</w:t>
      </w:r>
      <w:r w:rsidRPr="00B22666">
        <w:rPr>
          <w:sz w:val="24"/>
          <w:szCs w:val="24"/>
          <w:lang w:val="bg-BG"/>
        </w:rPr>
        <w:t xml:space="preserve"> </w:t>
      </w:r>
      <w:r w:rsidRPr="00B22666">
        <w:rPr>
          <w:sz w:val="24"/>
          <w:szCs w:val="24"/>
        </w:rPr>
        <w:t>информация относно наименованието, ЕИК и адреса на управление на юридическото лице</w:t>
      </w:r>
      <w:r w:rsidRPr="00B22666">
        <w:rPr>
          <w:sz w:val="24"/>
          <w:szCs w:val="24"/>
          <w:lang w:val="bg-BG"/>
        </w:rPr>
        <w:t xml:space="preserve">; </w:t>
      </w:r>
    </w:p>
    <w:p w14:paraId="116F9792" w14:textId="77777777" w:rsidR="00247A5D" w:rsidRPr="00B22666" w:rsidRDefault="00247A5D" w:rsidP="00247A5D">
      <w:pPr>
        <w:numPr>
          <w:ilvl w:val="0"/>
          <w:numId w:val="9"/>
        </w:numPr>
        <w:spacing w:after="0" w:line="360" w:lineRule="auto"/>
        <w:ind w:left="0" w:firstLine="720"/>
        <w:jc w:val="both"/>
        <w:rPr>
          <w:sz w:val="24"/>
          <w:szCs w:val="24"/>
          <w:lang w:val="bg-BG"/>
        </w:rPr>
      </w:pPr>
      <w:r w:rsidRPr="00B22666">
        <w:rPr>
          <w:sz w:val="24"/>
          <w:szCs w:val="24"/>
          <w:lang w:val="bg-BG"/>
        </w:rPr>
        <w:t xml:space="preserve">нeвярна информация относно срока за упражняване правото на отказ; невярна информация в рекламните съобщения относно условията за отпускането на потребителски кредити; </w:t>
      </w:r>
    </w:p>
    <w:p w14:paraId="30F3039C" w14:textId="77777777" w:rsidR="00247A5D" w:rsidRPr="00B22666" w:rsidRDefault="00247A5D" w:rsidP="00247A5D">
      <w:pPr>
        <w:numPr>
          <w:ilvl w:val="0"/>
          <w:numId w:val="9"/>
        </w:numPr>
        <w:spacing w:after="0" w:line="360" w:lineRule="auto"/>
        <w:ind w:left="0" w:firstLine="720"/>
        <w:jc w:val="both"/>
        <w:rPr>
          <w:sz w:val="24"/>
          <w:szCs w:val="24"/>
          <w:lang w:val="bg-BG"/>
        </w:rPr>
      </w:pPr>
      <w:r w:rsidRPr="00B22666">
        <w:rPr>
          <w:sz w:val="24"/>
          <w:szCs w:val="24"/>
          <w:lang w:val="bg-BG"/>
        </w:rPr>
        <w:t xml:space="preserve">непосочване на информация от страна на търговеца относно </w:t>
      </w:r>
      <w:r w:rsidRPr="00B22666">
        <w:rPr>
          <w:rFonts w:cs="Arial"/>
          <w:sz w:val="24"/>
          <w:szCs w:val="24"/>
          <w:lang w:val="bg-BG"/>
        </w:rPr>
        <w:t>начисляването на такса при осъществяване на връзка по телефон с търговеца;</w:t>
      </w:r>
    </w:p>
    <w:p w14:paraId="2ED87EE4" w14:textId="632BA522" w:rsidR="00247A5D" w:rsidRPr="00B22666" w:rsidRDefault="00247A5D" w:rsidP="00247A5D">
      <w:pPr>
        <w:numPr>
          <w:ilvl w:val="0"/>
          <w:numId w:val="9"/>
        </w:numPr>
        <w:spacing w:after="0" w:line="360" w:lineRule="auto"/>
        <w:ind w:left="0" w:firstLine="720"/>
        <w:jc w:val="both"/>
        <w:rPr>
          <w:sz w:val="24"/>
          <w:szCs w:val="24"/>
          <w:lang w:val="bg-BG"/>
        </w:rPr>
      </w:pPr>
      <w:r w:rsidRPr="00B22666">
        <w:rPr>
          <w:rFonts w:cs="Arial"/>
          <w:sz w:val="24"/>
          <w:szCs w:val="24"/>
          <w:lang w:val="bg-BG"/>
        </w:rPr>
        <w:t>невярна и подвеждаща информация, в т.ч. фалшиви интервюта с публични личности във връзка с представяне на продукти като лекарствени средства, които могат да лекуват болести, нарушени функции на човешкия организъм или вродени дефекти;</w:t>
      </w:r>
    </w:p>
    <w:p w14:paraId="1C6AF1F4" w14:textId="5B586E65" w:rsidR="009E3F2D" w:rsidRPr="00B22666" w:rsidRDefault="009E3F2D" w:rsidP="00247A5D">
      <w:pPr>
        <w:numPr>
          <w:ilvl w:val="0"/>
          <w:numId w:val="9"/>
        </w:numPr>
        <w:spacing w:after="0" w:line="360" w:lineRule="auto"/>
        <w:ind w:left="0" w:firstLine="720"/>
        <w:jc w:val="both"/>
        <w:rPr>
          <w:sz w:val="24"/>
          <w:szCs w:val="24"/>
          <w:lang w:val="bg-BG"/>
        </w:rPr>
      </w:pPr>
      <w:r w:rsidRPr="00B22666">
        <w:rPr>
          <w:sz w:val="24"/>
          <w:szCs w:val="24"/>
        </w:rPr>
        <w:t>публикуване на неверни твърдения и фалшиви интервюта с неистински личности, както и с известни публични лица в т. ч журналисти, лекари и популярни водещи</w:t>
      </w:r>
      <w:r w:rsidRPr="00B22666">
        <w:rPr>
          <w:sz w:val="24"/>
          <w:szCs w:val="24"/>
          <w:lang w:val="bg-BG"/>
        </w:rPr>
        <w:t>;</w:t>
      </w:r>
    </w:p>
    <w:p w14:paraId="047CADD9" w14:textId="61416F3E" w:rsidR="005C2FA0" w:rsidRPr="00B22666" w:rsidRDefault="005C2FA0" w:rsidP="004D00A9">
      <w:pPr>
        <w:numPr>
          <w:ilvl w:val="0"/>
          <w:numId w:val="9"/>
        </w:numPr>
        <w:spacing w:after="0" w:line="360" w:lineRule="auto"/>
        <w:ind w:left="0" w:firstLine="720"/>
        <w:jc w:val="both"/>
        <w:rPr>
          <w:sz w:val="24"/>
          <w:szCs w:val="24"/>
          <w:lang w:val="bg-BG"/>
        </w:rPr>
      </w:pPr>
      <w:r w:rsidRPr="00B22666">
        <w:rPr>
          <w:sz w:val="24"/>
          <w:szCs w:val="24"/>
          <w:lang w:val="bg-BG"/>
        </w:rPr>
        <w:t xml:space="preserve">други. </w:t>
      </w:r>
    </w:p>
    <w:p w14:paraId="26559749" w14:textId="77777777" w:rsidR="00607964" w:rsidRPr="00B73916" w:rsidRDefault="00607964" w:rsidP="00607964">
      <w:pPr>
        <w:spacing w:after="0" w:line="360" w:lineRule="auto"/>
        <w:ind w:left="720"/>
        <w:jc w:val="both"/>
        <w:rPr>
          <w:sz w:val="24"/>
          <w:szCs w:val="24"/>
          <w:lang w:val="bg-BG"/>
        </w:rPr>
      </w:pPr>
    </w:p>
    <w:p w14:paraId="3E2615BB" w14:textId="0BEB294D" w:rsidR="00CA555A" w:rsidRPr="00126BDA" w:rsidRDefault="005A2A7E" w:rsidP="00CA555A">
      <w:pPr>
        <w:pStyle w:val="ListParagraph"/>
        <w:spacing w:after="0" w:line="360" w:lineRule="auto"/>
        <w:ind w:left="0" w:firstLine="709"/>
        <w:jc w:val="both"/>
        <w:rPr>
          <w:sz w:val="24"/>
          <w:szCs w:val="24"/>
          <w:lang w:val="bg-BG"/>
        </w:rPr>
      </w:pPr>
      <w:r w:rsidRPr="00126BDA">
        <w:rPr>
          <w:sz w:val="24"/>
          <w:szCs w:val="24"/>
          <w:lang w:val="bg-BG"/>
        </w:rPr>
        <w:t>През 202</w:t>
      </w:r>
      <w:r w:rsidR="00FD645B" w:rsidRPr="00126BDA">
        <w:rPr>
          <w:sz w:val="24"/>
          <w:szCs w:val="24"/>
          <w:lang w:val="bg-BG"/>
        </w:rPr>
        <w:t>3</w:t>
      </w:r>
      <w:r w:rsidRPr="00126BDA">
        <w:rPr>
          <w:sz w:val="24"/>
          <w:szCs w:val="24"/>
          <w:lang w:val="bg-BG"/>
        </w:rPr>
        <w:t xml:space="preserve"> г. ВАС се е произнесъл като последна инстанция с 1</w:t>
      </w:r>
      <w:r w:rsidR="00FD645B" w:rsidRPr="00126BDA">
        <w:rPr>
          <w:sz w:val="24"/>
          <w:szCs w:val="24"/>
          <w:lang w:val="bg-BG"/>
        </w:rPr>
        <w:t>2</w:t>
      </w:r>
      <w:r w:rsidRPr="00126BDA">
        <w:rPr>
          <w:sz w:val="24"/>
          <w:szCs w:val="24"/>
          <w:lang w:val="bg-BG"/>
        </w:rPr>
        <w:t xml:space="preserve"> окончателни решения по обжалвани заповеди на КЗП, с които е забранено прилагането на нелоялни търговски практики. В 1</w:t>
      </w:r>
      <w:r w:rsidR="00FD645B" w:rsidRPr="00126BDA">
        <w:rPr>
          <w:sz w:val="24"/>
          <w:szCs w:val="24"/>
          <w:lang w:val="bg-BG"/>
        </w:rPr>
        <w:t>0</w:t>
      </w:r>
      <w:r w:rsidRPr="00126BDA">
        <w:rPr>
          <w:sz w:val="24"/>
          <w:szCs w:val="24"/>
          <w:lang w:val="bg-BG"/>
        </w:rPr>
        <w:t xml:space="preserve"> от решенията съдът е потвърдил издадените заповеди, а в 2 случая заповедите са отменени</w:t>
      </w:r>
      <w:r w:rsidR="00CA555A" w:rsidRPr="00126BDA">
        <w:rPr>
          <w:sz w:val="24"/>
          <w:szCs w:val="24"/>
          <w:lang w:val="bg-BG"/>
        </w:rPr>
        <w:t>.</w:t>
      </w:r>
    </w:p>
    <w:p w14:paraId="561C6DBD" w14:textId="2E1C8ECC" w:rsidR="003C1D2F" w:rsidRDefault="003C1D2F" w:rsidP="003C1D2F">
      <w:pPr>
        <w:spacing w:after="0" w:line="360" w:lineRule="auto"/>
        <w:ind w:left="720"/>
        <w:jc w:val="both"/>
        <w:rPr>
          <w:sz w:val="16"/>
          <w:szCs w:val="16"/>
          <w:lang w:val="bg-BG"/>
        </w:rPr>
      </w:pPr>
    </w:p>
    <w:p w14:paraId="189EFBA8" w14:textId="77777777" w:rsidR="00607964" w:rsidRPr="00B73916" w:rsidRDefault="00607964" w:rsidP="003C1D2F">
      <w:pPr>
        <w:spacing w:after="0" w:line="360" w:lineRule="auto"/>
        <w:ind w:left="720"/>
        <w:jc w:val="both"/>
        <w:rPr>
          <w:sz w:val="16"/>
          <w:szCs w:val="16"/>
          <w:lang w:val="bg-BG"/>
        </w:rPr>
      </w:pPr>
    </w:p>
    <w:p w14:paraId="1BAADE74" w14:textId="39D0E329" w:rsidR="00CC735C" w:rsidRPr="00B73916" w:rsidRDefault="00E5774B" w:rsidP="00E5774B">
      <w:pPr>
        <w:spacing w:after="0" w:line="360" w:lineRule="auto"/>
        <w:ind w:firstLine="567"/>
        <w:jc w:val="both"/>
        <w:rPr>
          <w:b/>
          <w:sz w:val="24"/>
          <w:szCs w:val="24"/>
          <w:lang w:val="bg-BG"/>
        </w:rPr>
      </w:pPr>
      <w:r>
        <w:rPr>
          <w:b/>
          <w:sz w:val="24"/>
          <w:szCs w:val="24"/>
          <w:lang w:val="bg-BG"/>
        </w:rPr>
        <w:t xml:space="preserve">   </w:t>
      </w:r>
      <w:r w:rsidR="00CC735C" w:rsidRPr="00B73916">
        <w:rPr>
          <w:b/>
          <w:sz w:val="24"/>
          <w:szCs w:val="24"/>
          <w:lang w:val="bg-BG"/>
        </w:rPr>
        <w:t xml:space="preserve">Действия по получени в КЗП жалби и сигнали </w:t>
      </w:r>
    </w:p>
    <w:p w14:paraId="0524C61C" w14:textId="77777777" w:rsidR="008E1CB0" w:rsidRPr="00B73916" w:rsidRDefault="008E1CB0" w:rsidP="00237D01">
      <w:pPr>
        <w:spacing w:after="0" w:line="360" w:lineRule="auto"/>
        <w:ind w:left="1080"/>
        <w:jc w:val="both"/>
        <w:rPr>
          <w:b/>
          <w:sz w:val="16"/>
          <w:szCs w:val="16"/>
          <w:lang w:val="bg-BG"/>
        </w:rPr>
      </w:pPr>
    </w:p>
    <w:p w14:paraId="6ED0DBF6" w14:textId="30C3837E" w:rsidR="00CC735C" w:rsidRPr="00B73916" w:rsidRDefault="00CC735C" w:rsidP="00237D01">
      <w:pPr>
        <w:tabs>
          <w:tab w:val="left" w:pos="-90"/>
          <w:tab w:val="left" w:pos="0"/>
        </w:tabs>
        <w:spacing w:after="0" w:line="360" w:lineRule="auto"/>
        <w:ind w:firstLine="567"/>
        <w:jc w:val="both"/>
        <w:rPr>
          <w:sz w:val="24"/>
          <w:szCs w:val="24"/>
          <w:lang w:val="bg-BG"/>
        </w:rPr>
      </w:pPr>
      <w:r w:rsidRPr="00B73916">
        <w:rPr>
          <w:sz w:val="24"/>
          <w:szCs w:val="24"/>
          <w:lang w:val="bg-BG"/>
        </w:rPr>
        <w:tab/>
        <w:t>През 20</w:t>
      </w:r>
      <w:r w:rsidR="00BE6B84" w:rsidRPr="00B73916">
        <w:rPr>
          <w:sz w:val="24"/>
          <w:szCs w:val="24"/>
          <w:lang w:val="bg-BG"/>
        </w:rPr>
        <w:t>2</w:t>
      </w:r>
      <w:r w:rsidR="002E58DC">
        <w:rPr>
          <w:sz w:val="24"/>
          <w:szCs w:val="24"/>
        </w:rPr>
        <w:t>3</w:t>
      </w:r>
      <w:r w:rsidRPr="00B73916">
        <w:rPr>
          <w:sz w:val="24"/>
          <w:szCs w:val="24"/>
          <w:lang w:val="bg-BG"/>
        </w:rPr>
        <w:t xml:space="preserve"> година служи</w:t>
      </w:r>
      <w:r w:rsidR="005457ED" w:rsidRPr="00B73916">
        <w:rPr>
          <w:sz w:val="24"/>
          <w:szCs w:val="24"/>
          <w:lang w:val="bg-BG"/>
        </w:rPr>
        <w:t>телите на КЗП</w:t>
      </w:r>
      <w:r w:rsidRPr="00B73916">
        <w:rPr>
          <w:sz w:val="24"/>
          <w:szCs w:val="24"/>
          <w:lang w:val="bg-BG"/>
        </w:rPr>
        <w:t xml:space="preserve"> са работили по </w:t>
      </w:r>
      <w:r w:rsidR="00AD1BA7">
        <w:rPr>
          <w:b/>
          <w:sz w:val="24"/>
          <w:szCs w:val="24"/>
          <w:lang w:val="bg-BG"/>
        </w:rPr>
        <w:t>2</w:t>
      </w:r>
      <w:r w:rsidR="00E140E3">
        <w:rPr>
          <w:b/>
          <w:sz w:val="24"/>
          <w:szCs w:val="24"/>
          <w:lang w:val="bg-BG"/>
        </w:rPr>
        <w:t>1</w:t>
      </w:r>
      <w:r w:rsidR="00AD1BA7">
        <w:rPr>
          <w:b/>
          <w:sz w:val="24"/>
          <w:szCs w:val="24"/>
          <w:lang w:val="bg-BG"/>
        </w:rPr>
        <w:t xml:space="preserve"> </w:t>
      </w:r>
      <w:r w:rsidR="00396BC0">
        <w:rPr>
          <w:b/>
          <w:sz w:val="24"/>
          <w:szCs w:val="24"/>
        </w:rPr>
        <w:t>453</w:t>
      </w:r>
      <w:r w:rsidRPr="00B73916">
        <w:rPr>
          <w:b/>
          <w:sz w:val="24"/>
          <w:szCs w:val="24"/>
        </w:rPr>
        <w:t xml:space="preserve"> </w:t>
      </w:r>
      <w:r w:rsidRPr="00B73916">
        <w:rPr>
          <w:b/>
          <w:sz w:val="24"/>
          <w:szCs w:val="24"/>
          <w:lang w:val="bg-BG"/>
        </w:rPr>
        <w:t>жалби и сигнали</w:t>
      </w:r>
      <w:r w:rsidR="004334E3" w:rsidRPr="00B73916">
        <w:rPr>
          <w:b/>
          <w:sz w:val="24"/>
          <w:szCs w:val="24"/>
          <w:lang w:val="bg-BG"/>
        </w:rPr>
        <w:t xml:space="preserve"> от </w:t>
      </w:r>
      <w:r w:rsidR="004334E3" w:rsidRPr="00B73916">
        <w:rPr>
          <w:sz w:val="24"/>
          <w:szCs w:val="24"/>
          <w:lang w:val="bg-BG"/>
        </w:rPr>
        <w:t>граждани</w:t>
      </w:r>
      <w:r w:rsidRPr="00B73916">
        <w:rPr>
          <w:sz w:val="24"/>
          <w:szCs w:val="24"/>
          <w:lang w:val="bg-BG"/>
        </w:rPr>
        <w:t>.</w:t>
      </w:r>
      <w:r w:rsidRPr="00B73916">
        <w:rPr>
          <w:b/>
          <w:sz w:val="24"/>
          <w:szCs w:val="24"/>
        </w:rPr>
        <w:t xml:space="preserve"> </w:t>
      </w:r>
      <w:r w:rsidRPr="00B73916">
        <w:rPr>
          <w:sz w:val="24"/>
          <w:szCs w:val="24"/>
          <w:lang w:val="bg-BG"/>
        </w:rPr>
        <w:t>В резултат на предприетите действия по тях са постигнати следните резултати:</w:t>
      </w:r>
    </w:p>
    <w:p w14:paraId="5D936A9F" w14:textId="646D5AB3" w:rsidR="00CC735C" w:rsidRPr="00B73916" w:rsidRDefault="00F94C65" w:rsidP="004D00A9">
      <w:pPr>
        <w:numPr>
          <w:ilvl w:val="0"/>
          <w:numId w:val="8"/>
        </w:numPr>
        <w:tabs>
          <w:tab w:val="left" w:pos="-90"/>
          <w:tab w:val="left" w:pos="0"/>
        </w:tabs>
        <w:spacing w:after="0" w:line="360" w:lineRule="auto"/>
        <w:ind w:left="0" w:firstLine="360"/>
        <w:jc w:val="both"/>
        <w:rPr>
          <w:sz w:val="24"/>
          <w:szCs w:val="24"/>
          <w:lang w:val="bg-BG"/>
        </w:rPr>
      </w:pPr>
      <w:r w:rsidRPr="00B73916">
        <w:rPr>
          <w:sz w:val="24"/>
          <w:szCs w:val="24"/>
          <w:lang w:val="bg-BG"/>
        </w:rPr>
        <w:t xml:space="preserve">по </w:t>
      </w:r>
      <w:r w:rsidR="00A03742" w:rsidRPr="00B73916">
        <w:rPr>
          <w:b/>
          <w:sz w:val="24"/>
          <w:szCs w:val="24"/>
          <w:lang w:val="bg-BG"/>
        </w:rPr>
        <w:t>16</w:t>
      </w:r>
      <w:r w:rsidR="00813C01" w:rsidRPr="00B73916">
        <w:rPr>
          <w:b/>
          <w:sz w:val="24"/>
          <w:szCs w:val="24"/>
          <w:lang w:val="bg-BG"/>
        </w:rPr>
        <w:t xml:space="preserve"> </w:t>
      </w:r>
      <w:r w:rsidR="00396BC0">
        <w:rPr>
          <w:b/>
          <w:sz w:val="24"/>
          <w:szCs w:val="24"/>
        </w:rPr>
        <w:t>435</w:t>
      </w:r>
      <w:r w:rsidR="004C4429" w:rsidRPr="00B73916">
        <w:rPr>
          <w:b/>
          <w:sz w:val="24"/>
          <w:szCs w:val="24"/>
          <w:lang w:val="bg-BG"/>
        </w:rPr>
        <w:t xml:space="preserve"> </w:t>
      </w:r>
      <w:r w:rsidR="00CC735C" w:rsidRPr="00B73916">
        <w:rPr>
          <w:sz w:val="24"/>
          <w:szCs w:val="24"/>
          <w:lang w:val="bg-BG"/>
        </w:rPr>
        <w:t xml:space="preserve">от общия брой на постъпилите жалби са </w:t>
      </w:r>
      <w:r w:rsidR="00AB07A5" w:rsidRPr="00B73916">
        <w:rPr>
          <w:sz w:val="24"/>
          <w:szCs w:val="24"/>
          <w:lang w:val="bg-BG"/>
        </w:rPr>
        <w:t>предприети действия от страна на дирекциите в КЗП</w:t>
      </w:r>
      <w:r w:rsidR="00CC735C" w:rsidRPr="00B73916">
        <w:rPr>
          <w:sz w:val="24"/>
          <w:szCs w:val="24"/>
          <w:lang w:val="bg-BG"/>
        </w:rPr>
        <w:t xml:space="preserve">, като в т.ч. са включени: </w:t>
      </w:r>
      <w:r w:rsidR="00C97082" w:rsidRPr="00B73916">
        <w:rPr>
          <w:sz w:val="24"/>
          <w:szCs w:val="24"/>
          <w:lang w:val="bg-BG"/>
        </w:rPr>
        <w:t xml:space="preserve">извършени </w:t>
      </w:r>
      <w:r w:rsidR="00AC3F5B" w:rsidRPr="00B73916">
        <w:rPr>
          <w:sz w:val="24"/>
          <w:szCs w:val="24"/>
          <w:lang w:val="bg-BG"/>
        </w:rPr>
        <w:t>инспекции на търговски обекти или дружества</w:t>
      </w:r>
      <w:r w:rsidR="00CC735C" w:rsidRPr="00B73916">
        <w:rPr>
          <w:sz w:val="24"/>
          <w:szCs w:val="24"/>
          <w:lang w:val="bg-BG"/>
        </w:rPr>
        <w:t xml:space="preserve">, указани в жалбите; </w:t>
      </w:r>
      <w:r w:rsidR="00AB07A5" w:rsidRPr="00B73916">
        <w:rPr>
          <w:sz w:val="24"/>
          <w:szCs w:val="24"/>
          <w:lang w:val="bg-BG"/>
        </w:rPr>
        <w:t xml:space="preserve">извършени насрещни и/или последващи инспекции от дирекциите в институцията, </w:t>
      </w:r>
      <w:r w:rsidR="008614EE" w:rsidRPr="00B73916">
        <w:rPr>
          <w:sz w:val="24"/>
          <w:szCs w:val="24"/>
          <w:lang w:val="bg-BG"/>
        </w:rPr>
        <w:t>изпратени отговори до податели на</w:t>
      </w:r>
      <w:r w:rsidR="008614EE" w:rsidRPr="00B73916">
        <w:rPr>
          <w:b/>
          <w:sz w:val="24"/>
          <w:szCs w:val="24"/>
          <w:lang w:val="bg-BG"/>
        </w:rPr>
        <w:t xml:space="preserve"> </w:t>
      </w:r>
      <w:r w:rsidR="008614EE" w:rsidRPr="00B73916">
        <w:rPr>
          <w:sz w:val="24"/>
          <w:szCs w:val="24"/>
          <w:lang w:val="bg-BG"/>
        </w:rPr>
        <w:t xml:space="preserve">жалби </w:t>
      </w:r>
      <w:r w:rsidR="007A3EDC" w:rsidRPr="00B73916">
        <w:rPr>
          <w:sz w:val="24"/>
          <w:szCs w:val="24"/>
          <w:lang w:val="bg-BG"/>
        </w:rPr>
        <w:t>за</w:t>
      </w:r>
      <w:r w:rsidR="008614EE" w:rsidRPr="00B73916">
        <w:rPr>
          <w:sz w:val="24"/>
          <w:szCs w:val="24"/>
          <w:lang w:val="bg-BG"/>
        </w:rPr>
        <w:t xml:space="preserve"> </w:t>
      </w:r>
      <w:r w:rsidR="007A3EDC" w:rsidRPr="00B73916">
        <w:rPr>
          <w:sz w:val="24"/>
          <w:szCs w:val="24"/>
          <w:lang w:val="bg-BG"/>
        </w:rPr>
        <w:t xml:space="preserve">резултатите от предприетите действия или с </w:t>
      </w:r>
      <w:r w:rsidR="008614EE" w:rsidRPr="00B73916">
        <w:rPr>
          <w:sz w:val="24"/>
          <w:szCs w:val="24"/>
          <w:lang w:val="bg-BG"/>
        </w:rPr>
        <w:t xml:space="preserve">предложение за насочване към АРС поради естеството на изложените проблеми; </w:t>
      </w:r>
      <w:r w:rsidR="00486BEE" w:rsidRPr="00B73916">
        <w:rPr>
          <w:sz w:val="24"/>
          <w:szCs w:val="24"/>
          <w:lang w:val="bg-BG"/>
        </w:rPr>
        <w:t>изпратени отговори</w:t>
      </w:r>
      <w:r w:rsidR="00486BEE" w:rsidRPr="00B73916">
        <w:rPr>
          <w:b/>
          <w:sz w:val="24"/>
          <w:szCs w:val="24"/>
          <w:lang w:val="bg-BG"/>
        </w:rPr>
        <w:t xml:space="preserve"> </w:t>
      </w:r>
      <w:r w:rsidR="00486BEE" w:rsidRPr="00B73916">
        <w:rPr>
          <w:sz w:val="24"/>
          <w:szCs w:val="24"/>
          <w:lang w:val="bg-BG"/>
        </w:rPr>
        <w:t>до податели на</w:t>
      </w:r>
      <w:r w:rsidR="00486BEE" w:rsidRPr="00B73916">
        <w:rPr>
          <w:b/>
          <w:sz w:val="24"/>
          <w:szCs w:val="24"/>
          <w:lang w:val="bg-BG"/>
        </w:rPr>
        <w:t xml:space="preserve"> </w:t>
      </w:r>
      <w:r w:rsidR="00CC735C" w:rsidRPr="00B73916">
        <w:rPr>
          <w:sz w:val="24"/>
          <w:szCs w:val="24"/>
          <w:lang w:val="bg-BG"/>
        </w:rPr>
        <w:t>жалби, касаещи междуфирмени и гражданско-правни отношения</w:t>
      </w:r>
      <w:r w:rsidR="00AC3F5B" w:rsidRPr="00B73916">
        <w:rPr>
          <w:sz w:val="24"/>
          <w:szCs w:val="24"/>
          <w:lang w:val="bg-BG"/>
        </w:rPr>
        <w:t xml:space="preserve"> или</w:t>
      </w:r>
      <w:r w:rsidR="00CC735C" w:rsidRPr="00B73916">
        <w:rPr>
          <w:b/>
          <w:sz w:val="24"/>
          <w:szCs w:val="24"/>
          <w:lang w:val="bg-BG"/>
        </w:rPr>
        <w:t xml:space="preserve"> </w:t>
      </w:r>
      <w:r w:rsidR="00CC735C" w:rsidRPr="00B73916">
        <w:rPr>
          <w:sz w:val="24"/>
          <w:szCs w:val="24"/>
          <w:lang w:val="bg-BG"/>
        </w:rPr>
        <w:t>запитвания от потребители и икономически оператори относно прилагането на ЗЗП и други нормативни актове, по които институцията има правомощия;</w:t>
      </w:r>
      <w:r w:rsidR="008614EE" w:rsidRPr="00B73916">
        <w:rPr>
          <w:sz w:val="24"/>
          <w:szCs w:val="24"/>
          <w:lang w:val="bg-BG"/>
        </w:rPr>
        <w:t xml:space="preserve"> </w:t>
      </w:r>
    </w:p>
    <w:p w14:paraId="7B6E3225" w14:textId="6CDA382D" w:rsidR="00CC735C" w:rsidRPr="00B73916" w:rsidRDefault="008614EE" w:rsidP="004D00A9">
      <w:pPr>
        <w:numPr>
          <w:ilvl w:val="0"/>
          <w:numId w:val="8"/>
        </w:numPr>
        <w:tabs>
          <w:tab w:val="left" w:pos="-90"/>
          <w:tab w:val="left" w:pos="0"/>
        </w:tabs>
        <w:spacing w:after="0" w:line="360" w:lineRule="auto"/>
        <w:ind w:left="0" w:firstLine="360"/>
        <w:jc w:val="both"/>
        <w:rPr>
          <w:sz w:val="24"/>
          <w:szCs w:val="24"/>
          <w:lang w:val="bg-BG"/>
        </w:rPr>
      </w:pPr>
      <w:r w:rsidRPr="00B73916">
        <w:rPr>
          <w:b/>
          <w:sz w:val="24"/>
          <w:szCs w:val="24"/>
          <w:lang w:val="bg-BG"/>
        </w:rPr>
        <w:t>3</w:t>
      </w:r>
      <w:r w:rsidR="00813C01" w:rsidRPr="00B73916">
        <w:rPr>
          <w:b/>
          <w:sz w:val="24"/>
          <w:szCs w:val="24"/>
          <w:lang w:val="bg-BG"/>
        </w:rPr>
        <w:t xml:space="preserve"> </w:t>
      </w:r>
      <w:r w:rsidR="00396BC0">
        <w:rPr>
          <w:b/>
          <w:sz w:val="24"/>
          <w:szCs w:val="24"/>
        </w:rPr>
        <w:t>21</w:t>
      </w:r>
      <w:r w:rsidR="004448C8">
        <w:rPr>
          <w:b/>
          <w:sz w:val="24"/>
          <w:szCs w:val="24"/>
          <w:lang w:val="bg-BG"/>
        </w:rPr>
        <w:t>2</w:t>
      </w:r>
      <w:r w:rsidR="00CC735C" w:rsidRPr="00B73916">
        <w:rPr>
          <w:b/>
          <w:sz w:val="24"/>
          <w:szCs w:val="24"/>
          <w:lang w:val="bg-BG"/>
        </w:rPr>
        <w:t xml:space="preserve"> </w:t>
      </w:r>
      <w:r w:rsidR="00CC735C" w:rsidRPr="00B73916">
        <w:rPr>
          <w:sz w:val="24"/>
          <w:szCs w:val="24"/>
          <w:lang w:val="bg-BG"/>
        </w:rPr>
        <w:t>жалби и сигнали са препратени до компетентен орган, тъй като поставените в тях въпроси са уредени в нормативни актове, по които КЗП няма правомощия;</w:t>
      </w:r>
    </w:p>
    <w:p w14:paraId="4D86B438" w14:textId="562B8770" w:rsidR="00CC735C" w:rsidRDefault="0030492F" w:rsidP="004D00A9">
      <w:pPr>
        <w:numPr>
          <w:ilvl w:val="0"/>
          <w:numId w:val="8"/>
        </w:numPr>
        <w:tabs>
          <w:tab w:val="left" w:pos="-90"/>
          <w:tab w:val="left" w:pos="0"/>
        </w:tabs>
        <w:spacing w:after="0" w:line="360" w:lineRule="auto"/>
        <w:ind w:left="0" w:firstLine="360"/>
        <w:jc w:val="both"/>
        <w:rPr>
          <w:sz w:val="24"/>
          <w:szCs w:val="24"/>
          <w:lang w:val="bg-BG"/>
        </w:rPr>
      </w:pPr>
      <w:r w:rsidRPr="00B73916">
        <w:rPr>
          <w:b/>
          <w:sz w:val="24"/>
          <w:szCs w:val="24"/>
          <w:lang w:val="bg-BG"/>
        </w:rPr>
        <w:t>1</w:t>
      </w:r>
      <w:r w:rsidR="00813C01" w:rsidRPr="00B73916">
        <w:rPr>
          <w:b/>
          <w:sz w:val="24"/>
          <w:szCs w:val="24"/>
          <w:lang w:val="bg-BG"/>
        </w:rPr>
        <w:t xml:space="preserve"> </w:t>
      </w:r>
      <w:r w:rsidR="00396BC0">
        <w:rPr>
          <w:b/>
          <w:sz w:val="24"/>
          <w:szCs w:val="24"/>
        </w:rPr>
        <w:t>057</w:t>
      </w:r>
      <w:r w:rsidR="00CC735C" w:rsidRPr="00B73916">
        <w:rPr>
          <w:b/>
          <w:sz w:val="24"/>
          <w:szCs w:val="24"/>
          <w:lang w:val="bg-BG"/>
        </w:rPr>
        <w:t xml:space="preserve"> </w:t>
      </w:r>
      <w:r w:rsidR="00CC735C" w:rsidRPr="00B73916">
        <w:rPr>
          <w:sz w:val="24"/>
          <w:szCs w:val="24"/>
          <w:lang w:val="bg-BG"/>
        </w:rPr>
        <w:t>от постъпилите жалби са неоснователни, или към тях, дори след допълнително изискване, не са предоставени необходимите документи за предприемане на действия. Съответните жалбоподатели са уведомени за това;</w:t>
      </w:r>
    </w:p>
    <w:p w14:paraId="43BCAF12" w14:textId="388D3325" w:rsidR="00CC735C" w:rsidRDefault="00396BC0" w:rsidP="004D00A9">
      <w:pPr>
        <w:numPr>
          <w:ilvl w:val="0"/>
          <w:numId w:val="8"/>
        </w:numPr>
        <w:tabs>
          <w:tab w:val="left" w:pos="-90"/>
          <w:tab w:val="left" w:pos="0"/>
        </w:tabs>
        <w:spacing w:after="0" w:line="360" w:lineRule="auto"/>
        <w:ind w:left="0" w:firstLine="360"/>
        <w:jc w:val="both"/>
        <w:rPr>
          <w:sz w:val="24"/>
          <w:szCs w:val="24"/>
          <w:lang w:val="bg-BG"/>
        </w:rPr>
      </w:pPr>
      <w:r>
        <w:rPr>
          <w:b/>
          <w:sz w:val="24"/>
          <w:szCs w:val="24"/>
        </w:rPr>
        <w:t>74</w:t>
      </w:r>
      <w:r w:rsidR="003D277C">
        <w:rPr>
          <w:b/>
          <w:sz w:val="24"/>
          <w:szCs w:val="24"/>
          <w:lang w:val="bg-BG"/>
        </w:rPr>
        <w:t>9</w:t>
      </w:r>
      <w:r w:rsidR="00CC735C" w:rsidRPr="00B73916">
        <w:rPr>
          <w:b/>
          <w:sz w:val="24"/>
          <w:szCs w:val="24"/>
          <w:lang w:val="bg-BG"/>
        </w:rPr>
        <w:t xml:space="preserve"> </w:t>
      </w:r>
      <w:r w:rsidR="00CC735C" w:rsidRPr="00B73916">
        <w:rPr>
          <w:sz w:val="24"/>
          <w:szCs w:val="24"/>
          <w:lang w:val="bg-BG"/>
        </w:rPr>
        <w:t xml:space="preserve">от жалбите не са приключени </w:t>
      </w:r>
      <w:r w:rsidR="00486BEE" w:rsidRPr="00B73916">
        <w:rPr>
          <w:sz w:val="24"/>
          <w:szCs w:val="24"/>
          <w:lang w:val="bg-BG"/>
        </w:rPr>
        <w:t>–</w:t>
      </w:r>
      <w:r w:rsidR="00CC735C" w:rsidRPr="00B73916">
        <w:rPr>
          <w:sz w:val="24"/>
          <w:szCs w:val="24"/>
          <w:lang w:val="bg-BG"/>
        </w:rPr>
        <w:t xml:space="preserve"> работата по тях продължава, тъй като са постъпили в края на отчетния период или по тях се извършват насрещни проверки.</w:t>
      </w:r>
    </w:p>
    <w:p w14:paraId="2B5824C4" w14:textId="77777777" w:rsidR="00ED5745" w:rsidRDefault="00ED5745" w:rsidP="00ED5745">
      <w:pPr>
        <w:pStyle w:val="ListParagraph"/>
        <w:rPr>
          <w:sz w:val="24"/>
          <w:szCs w:val="24"/>
          <w:lang w:val="bg-BG"/>
        </w:rPr>
      </w:pPr>
    </w:p>
    <w:p w14:paraId="4C0CBBF8" w14:textId="425CA2F1" w:rsidR="005C2FA0" w:rsidRPr="00251C9E" w:rsidRDefault="00486BEE" w:rsidP="00237D01">
      <w:pPr>
        <w:tabs>
          <w:tab w:val="left" w:pos="-90"/>
          <w:tab w:val="left" w:pos="0"/>
        </w:tabs>
        <w:spacing w:after="0" w:line="360" w:lineRule="auto"/>
        <w:ind w:firstLine="720"/>
        <w:jc w:val="both"/>
        <w:rPr>
          <w:sz w:val="24"/>
          <w:szCs w:val="24"/>
          <w:lang w:val="bg-BG"/>
        </w:rPr>
      </w:pPr>
      <w:r w:rsidRPr="00B73916">
        <w:rPr>
          <w:sz w:val="24"/>
          <w:szCs w:val="24"/>
          <w:lang w:val="bg-BG"/>
        </w:rPr>
        <w:t>През 20</w:t>
      </w:r>
      <w:r w:rsidR="003C1D2F" w:rsidRPr="00B73916">
        <w:rPr>
          <w:sz w:val="24"/>
          <w:szCs w:val="24"/>
          <w:lang w:val="bg-BG"/>
        </w:rPr>
        <w:t>2</w:t>
      </w:r>
      <w:r w:rsidR="00DC3760">
        <w:rPr>
          <w:sz w:val="24"/>
          <w:szCs w:val="24"/>
        </w:rPr>
        <w:t>3</w:t>
      </w:r>
      <w:r w:rsidRPr="00B73916">
        <w:rPr>
          <w:sz w:val="24"/>
          <w:szCs w:val="24"/>
          <w:lang w:val="bg-BG"/>
        </w:rPr>
        <w:t xml:space="preserve"> г. на Н</w:t>
      </w:r>
      <w:r w:rsidR="00CC735C" w:rsidRPr="00B73916">
        <w:rPr>
          <w:sz w:val="24"/>
          <w:szCs w:val="24"/>
          <w:lang w:val="bg-BG"/>
        </w:rPr>
        <w:t>ационалния телефон на потребител</w:t>
      </w:r>
      <w:r w:rsidRPr="00B73916">
        <w:rPr>
          <w:sz w:val="24"/>
          <w:szCs w:val="24"/>
          <w:lang w:val="bg-BG"/>
        </w:rPr>
        <w:t>я</w:t>
      </w:r>
      <w:r w:rsidR="00CC735C" w:rsidRPr="00B73916">
        <w:rPr>
          <w:sz w:val="24"/>
          <w:szCs w:val="24"/>
          <w:lang w:val="bg-BG"/>
        </w:rPr>
        <w:t xml:space="preserve"> са постъпили </w:t>
      </w:r>
      <w:r w:rsidR="00435ABD" w:rsidRPr="00B73916">
        <w:rPr>
          <w:sz w:val="24"/>
          <w:szCs w:val="24"/>
          <w:lang w:val="bg-BG"/>
        </w:rPr>
        <w:t>1</w:t>
      </w:r>
      <w:r w:rsidR="00DC3760">
        <w:rPr>
          <w:sz w:val="24"/>
          <w:szCs w:val="24"/>
          <w:lang w:val="bg-BG"/>
        </w:rPr>
        <w:t>4490</w:t>
      </w:r>
      <w:r w:rsidR="00435ABD" w:rsidRPr="00B73916">
        <w:rPr>
          <w:sz w:val="24"/>
          <w:szCs w:val="24"/>
          <w:lang w:val="bg-BG"/>
        </w:rPr>
        <w:t xml:space="preserve"> </w:t>
      </w:r>
      <w:r w:rsidR="00CC735C" w:rsidRPr="00B73916">
        <w:rPr>
          <w:strike/>
          <w:sz w:val="24"/>
          <w:szCs w:val="24"/>
          <w:lang w:val="bg-BG"/>
        </w:rPr>
        <w:t xml:space="preserve"> </w:t>
      </w:r>
      <w:r w:rsidR="00CC735C" w:rsidRPr="00B73916">
        <w:rPr>
          <w:sz w:val="24"/>
          <w:szCs w:val="24"/>
          <w:lang w:val="bg-BG"/>
        </w:rPr>
        <w:t>обаждания</w:t>
      </w:r>
      <w:r w:rsidR="00CB6F4F" w:rsidRPr="00B73916">
        <w:rPr>
          <w:sz w:val="24"/>
          <w:szCs w:val="24"/>
          <w:lang w:val="bg-BG"/>
        </w:rPr>
        <w:t xml:space="preserve"> и са извършени </w:t>
      </w:r>
      <w:r w:rsidR="00DC3760">
        <w:rPr>
          <w:sz w:val="24"/>
          <w:szCs w:val="24"/>
          <w:lang w:val="bg-BG"/>
        </w:rPr>
        <w:t>1221</w:t>
      </w:r>
      <w:r w:rsidR="00CB6F4F" w:rsidRPr="00B73916">
        <w:rPr>
          <w:sz w:val="24"/>
          <w:szCs w:val="24"/>
          <w:lang w:val="bg-BG"/>
        </w:rPr>
        <w:t xml:space="preserve"> консултации на място</w:t>
      </w:r>
      <w:r w:rsidR="00CC735C" w:rsidRPr="00B73916">
        <w:rPr>
          <w:sz w:val="24"/>
          <w:szCs w:val="24"/>
          <w:lang w:val="bg-BG"/>
        </w:rPr>
        <w:t>, които се отнасят до въпроси, свързани с правата на потребителите, уредени в ЗЗП или в друг нормативен акт, по който институцията има правомощия</w:t>
      </w:r>
      <w:r w:rsidR="00A916BC" w:rsidRPr="00B73916">
        <w:rPr>
          <w:sz w:val="24"/>
          <w:szCs w:val="24"/>
          <w:lang w:val="bg-BG"/>
        </w:rPr>
        <w:t xml:space="preserve"> и в тези случаи</w:t>
      </w:r>
      <w:r w:rsidR="00CC735C" w:rsidRPr="00B73916">
        <w:rPr>
          <w:sz w:val="24"/>
          <w:szCs w:val="24"/>
          <w:lang w:val="bg-BG"/>
        </w:rPr>
        <w:t xml:space="preserve"> на потребителите са разяснени техните права, какви действия следва да предприемат, както и </w:t>
      </w:r>
      <w:r w:rsidRPr="00B73916">
        <w:rPr>
          <w:sz w:val="24"/>
          <w:szCs w:val="24"/>
          <w:lang w:val="bg-BG"/>
        </w:rPr>
        <w:t>какъв е редът</w:t>
      </w:r>
      <w:r w:rsidR="00CC735C" w:rsidRPr="00B73916">
        <w:rPr>
          <w:sz w:val="24"/>
          <w:szCs w:val="24"/>
          <w:lang w:val="bg-BG"/>
        </w:rPr>
        <w:t xml:space="preserve"> за подаване на жалба до КЗП. В </w:t>
      </w:r>
      <w:r w:rsidR="00BB0C9D" w:rsidRPr="00B73916">
        <w:rPr>
          <w:sz w:val="24"/>
          <w:szCs w:val="24"/>
          <w:lang w:val="bg-BG"/>
        </w:rPr>
        <w:t>немалка част</w:t>
      </w:r>
      <w:r w:rsidR="00CC735C" w:rsidRPr="00B73916">
        <w:rPr>
          <w:sz w:val="24"/>
          <w:szCs w:val="24"/>
          <w:lang w:val="bg-BG"/>
        </w:rPr>
        <w:t xml:space="preserve"> от случаите предметът на обажданията се отнася до правомощията на други </w:t>
      </w:r>
      <w:r w:rsidR="00AC5FD5" w:rsidRPr="00B73916">
        <w:rPr>
          <w:sz w:val="24"/>
          <w:szCs w:val="24"/>
          <w:lang w:val="bg-BG"/>
        </w:rPr>
        <w:t>контролни органи</w:t>
      </w:r>
      <w:r w:rsidR="00CC735C" w:rsidRPr="00B73916">
        <w:rPr>
          <w:sz w:val="24"/>
          <w:szCs w:val="24"/>
          <w:lang w:val="bg-BG"/>
        </w:rPr>
        <w:t xml:space="preserve">, като на потребителите са дадени съответните разяснения и координати за връзка със съответния компетентен орган. </w:t>
      </w:r>
      <w:r w:rsidR="00D31BE6" w:rsidRPr="00251C9E">
        <w:rPr>
          <w:sz w:val="24"/>
          <w:szCs w:val="24"/>
          <w:lang w:val="bg-BG"/>
        </w:rPr>
        <w:t>С</w:t>
      </w:r>
      <w:r w:rsidR="00BB0C9D" w:rsidRPr="00251C9E">
        <w:rPr>
          <w:sz w:val="24"/>
          <w:szCs w:val="24"/>
          <w:lang w:val="bg-BG"/>
        </w:rPr>
        <w:t xml:space="preserve">ъществена част от обажданията </w:t>
      </w:r>
      <w:r w:rsidR="00251C9E" w:rsidRPr="00251C9E">
        <w:rPr>
          <w:sz w:val="24"/>
          <w:szCs w:val="24"/>
          <w:lang w:val="bg-BG"/>
        </w:rPr>
        <w:t>касаят права на потребителите при покупка на определени видове продукти от интернет сайтове, рекламации на стоки</w:t>
      </w:r>
      <w:r w:rsidR="00054CE5">
        <w:rPr>
          <w:sz w:val="24"/>
          <w:szCs w:val="24"/>
          <w:lang w:val="bg-BG"/>
        </w:rPr>
        <w:t>,</w:t>
      </w:r>
      <w:r w:rsidR="00251C9E" w:rsidRPr="00251C9E">
        <w:rPr>
          <w:sz w:val="24"/>
          <w:szCs w:val="24"/>
          <w:lang w:val="bg-BG"/>
        </w:rPr>
        <w:t xml:space="preserve"> закупени от търговски обекти, проблеми със сключени договори с мобилни оператори, въпроси по повод връщане на стока, закупена от търговски обект</w:t>
      </w:r>
      <w:r w:rsidR="00DC3760">
        <w:rPr>
          <w:sz w:val="24"/>
          <w:szCs w:val="24"/>
          <w:lang w:val="bg-BG"/>
        </w:rPr>
        <w:t>, права при прекратяване на договори за пакетни пътувания</w:t>
      </w:r>
      <w:r w:rsidR="00251C9E" w:rsidRPr="00251C9E">
        <w:rPr>
          <w:sz w:val="24"/>
          <w:szCs w:val="24"/>
          <w:lang w:val="bg-BG"/>
        </w:rPr>
        <w:t xml:space="preserve"> и високи цени на стоки</w:t>
      </w:r>
      <w:r w:rsidR="00BB0C9D" w:rsidRPr="00251C9E">
        <w:rPr>
          <w:sz w:val="24"/>
          <w:szCs w:val="24"/>
          <w:lang w:val="bg-BG"/>
        </w:rPr>
        <w:t>.</w:t>
      </w:r>
    </w:p>
    <w:p w14:paraId="21F8371C" w14:textId="77777777" w:rsidR="00D31BE6" w:rsidRPr="00B73916" w:rsidRDefault="00D31BE6" w:rsidP="00237D01">
      <w:pPr>
        <w:tabs>
          <w:tab w:val="left" w:pos="-90"/>
          <w:tab w:val="left" w:pos="0"/>
        </w:tabs>
        <w:spacing w:after="0" w:line="360" w:lineRule="auto"/>
        <w:ind w:firstLine="720"/>
        <w:jc w:val="both"/>
        <w:rPr>
          <w:sz w:val="24"/>
          <w:szCs w:val="24"/>
          <w:lang w:val="bg-BG"/>
        </w:rPr>
      </w:pPr>
    </w:p>
    <w:p w14:paraId="0C06538A" w14:textId="77777777" w:rsidR="00B52EAE" w:rsidRPr="00B73916" w:rsidRDefault="00237D01" w:rsidP="00237D01">
      <w:pPr>
        <w:tabs>
          <w:tab w:val="center" w:pos="709"/>
          <w:tab w:val="right" w:pos="9406"/>
        </w:tabs>
        <w:spacing w:after="0" w:line="360" w:lineRule="auto"/>
        <w:ind w:firstLine="567"/>
        <w:jc w:val="both"/>
        <w:outlineLvl w:val="0"/>
        <w:rPr>
          <w:b/>
          <w:sz w:val="24"/>
          <w:szCs w:val="24"/>
          <w:lang w:val="bg-BG"/>
        </w:rPr>
      </w:pPr>
      <w:r w:rsidRPr="00B73916">
        <w:rPr>
          <w:b/>
          <w:sz w:val="24"/>
          <w:szCs w:val="24"/>
          <w:lang w:val="bg-BG"/>
        </w:rPr>
        <w:t xml:space="preserve">3. </w:t>
      </w:r>
      <w:r w:rsidRPr="00D77FC6">
        <w:rPr>
          <w:b/>
          <w:sz w:val="24"/>
          <w:szCs w:val="24"/>
          <w:lang w:val="bg-BG"/>
        </w:rPr>
        <w:t>Б</w:t>
      </w:r>
      <w:r w:rsidR="00B52EAE" w:rsidRPr="00D77FC6">
        <w:rPr>
          <w:b/>
          <w:sz w:val="24"/>
          <w:szCs w:val="24"/>
          <w:lang w:val="bg-BG"/>
        </w:rPr>
        <w:t>езопасност на стоките и услугите</w:t>
      </w:r>
    </w:p>
    <w:p w14:paraId="69BF926C" w14:textId="1F1E9118" w:rsidR="00C13857" w:rsidRPr="00B73916" w:rsidRDefault="00B74A07" w:rsidP="00606EC5">
      <w:pPr>
        <w:tabs>
          <w:tab w:val="center" w:pos="709"/>
          <w:tab w:val="right" w:pos="9406"/>
        </w:tabs>
        <w:spacing w:after="0" w:line="360" w:lineRule="auto"/>
        <w:jc w:val="both"/>
        <w:outlineLvl w:val="0"/>
        <w:rPr>
          <w:rFonts w:eastAsia="Times New Roman"/>
          <w:b/>
          <w:i/>
          <w:sz w:val="24"/>
          <w:szCs w:val="24"/>
          <w:lang w:val="bg-BG" w:eastAsia="bg-BG"/>
        </w:rPr>
      </w:pPr>
      <w:r w:rsidRPr="00B73916">
        <w:rPr>
          <w:b/>
          <w:sz w:val="24"/>
          <w:szCs w:val="24"/>
        </w:rPr>
        <w:tab/>
      </w:r>
      <w:r w:rsidR="00C13857" w:rsidRPr="00B73916">
        <w:rPr>
          <w:b/>
          <w:sz w:val="24"/>
          <w:szCs w:val="24"/>
        </w:rPr>
        <w:t>Направление „Защита на правата на потребителите срещу рискове от придобиване на стоки и услуги, които могат да застрашат живота, здравето или имуществото им”</w:t>
      </w:r>
      <w:r w:rsidR="00760B92">
        <w:rPr>
          <w:b/>
          <w:sz w:val="24"/>
          <w:szCs w:val="24"/>
          <w:lang w:val="bg-BG"/>
        </w:rPr>
        <w:t>.</w:t>
      </w:r>
      <w:r w:rsidR="00606EC5" w:rsidRPr="00B73916">
        <w:rPr>
          <w:b/>
          <w:sz w:val="24"/>
          <w:szCs w:val="24"/>
          <w:lang w:val="bg-BG"/>
        </w:rPr>
        <w:t xml:space="preserve"> </w:t>
      </w:r>
      <w:r w:rsidR="00F926F1" w:rsidRPr="00B73916">
        <w:rPr>
          <w:rFonts w:eastAsia="Times New Roman"/>
          <w:b/>
          <w:sz w:val="24"/>
          <w:szCs w:val="24"/>
          <w:lang w:val="bg-BG" w:eastAsia="bg-BG"/>
        </w:rPr>
        <w:t>Дейност на КЗП като Контактна точка за Република</w:t>
      </w:r>
      <w:r w:rsidR="00F926F1" w:rsidRPr="00B73916">
        <w:rPr>
          <w:rFonts w:eastAsia="Times New Roman"/>
          <w:b/>
          <w:sz w:val="24"/>
          <w:szCs w:val="24"/>
          <w:lang w:val="ru-RU" w:eastAsia="bg-BG"/>
        </w:rPr>
        <w:t xml:space="preserve"> </w:t>
      </w:r>
      <w:r w:rsidR="00F926F1" w:rsidRPr="00B73916">
        <w:rPr>
          <w:rFonts w:eastAsia="Times New Roman"/>
          <w:b/>
          <w:sz w:val="24"/>
          <w:szCs w:val="24"/>
          <w:lang w:val="bg-BG" w:eastAsia="bg-BG"/>
        </w:rPr>
        <w:t xml:space="preserve">България по система </w:t>
      </w:r>
      <w:r w:rsidR="00F926F1" w:rsidRPr="00B73916">
        <w:rPr>
          <w:rFonts w:eastAsia="Times New Roman"/>
          <w:b/>
          <w:sz w:val="24"/>
          <w:szCs w:val="24"/>
          <w:lang w:eastAsia="bg-BG"/>
        </w:rPr>
        <w:t>SAFETY GATE/</w:t>
      </w:r>
      <w:r w:rsidR="00F926F1" w:rsidRPr="00B73916">
        <w:rPr>
          <w:rFonts w:eastAsia="Times New Roman"/>
          <w:b/>
          <w:sz w:val="24"/>
          <w:szCs w:val="24"/>
          <w:lang w:val="bg-BG" w:eastAsia="bg-BG"/>
        </w:rPr>
        <w:t>RAPEX</w:t>
      </w:r>
      <w:r w:rsidR="00F926F1">
        <w:rPr>
          <w:rFonts w:eastAsia="Times New Roman"/>
          <w:b/>
          <w:sz w:val="24"/>
          <w:szCs w:val="24"/>
          <w:lang w:val="bg-BG" w:eastAsia="bg-BG"/>
        </w:rPr>
        <w:t>.</w:t>
      </w:r>
      <w:r w:rsidR="00F926F1" w:rsidRPr="00B73916">
        <w:rPr>
          <w:b/>
          <w:sz w:val="24"/>
          <w:szCs w:val="24"/>
        </w:rPr>
        <w:t xml:space="preserve"> </w:t>
      </w:r>
    </w:p>
    <w:p w14:paraId="4215B76D" w14:textId="5C32C983" w:rsidR="009B4221" w:rsidRDefault="00C13857" w:rsidP="009B4221">
      <w:pPr>
        <w:spacing w:after="0" w:line="360" w:lineRule="auto"/>
        <w:ind w:firstLine="709"/>
        <w:jc w:val="both"/>
        <w:rPr>
          <w:rFonts w:eastAsia="Times New Roman"/>
          <w:sz w:val="24"/>
          <w:szCs w:val="24"/>
          <w:lang w:val="bg-BG" w:eastAsia="bg-BG"/>
        </w:rPr>
      </w:pPr>
      <w:r w:rsidRPr="00B73916">
        <w:rPr>
          <w:rFonts w:eastAsia="Times New Roman"/>
          <w:sz w:val="24"/>
          <w:szCs w:val="24"/>
          <w:lang w:val="bg-BG" w:eastAsia="bg-BG"/>
        </w:rPr>
        <w:t>През 20</w:t>
      </w:r>
      <w:r w:rsidR="00B54D0D" w:rsidRPr="00B73916">
        <w:rPr>
          <w:rFonts w:eastAsia="Times New Roman"/>
          <w:sz w:val="24"/>
          <w:szCs w:val="24"/>
          <w:lang w:val="bg-BG" w:eastAsia="bg-BG"/>
        </w:rPr>
        <w:t>2</w:t>
      </w:r>
      <w:r w:rsidR="00356082">
        <w:rPr>
          <w:rFonts w:eastAsia="Times New Roman"/>
          <w:sz w:val="24"/>
          <w:szCs w:val="24"/>
          <w:lang w:val="bg-BG" w:eastAsia="bg-BG"/>
        </w:rPr>
        <w:t>3</w:t>
      </w:r>
      <w:r w:rsidRPr="00B73916">
        <w:rPr>
          <w:rFonts w:eastAsia="Times New Roman"/>
          <w:sz w:val="24"/>
          <w:szCs w:val="24"/>
          <w:lang w:val="bg-BG" w:eastAsia="bg-BG"/>
        </w:rPr>
        <w:t xml:space="preserve"> г. </w:t>
      </w:r>
      <w:r w:rsidR="00BC5BFA" w:rsidRPr="00B73916">
        <w:rPr>
          <w:rFonts w:eastAsia="Times New Roman"/>
          <w:sz w:val="24"/>
          <w:szCs w:val="24"/>
          <w:lang w:val="bg-BG" w:eastAsia="bg-BG"/>
        </w:rPr>
        <w:t xml:space="preserve">по системата </w:t>
      </w:r>
      <w:r w:rsidR="00BC5BFA" w:rsidRPr="00B73916">
        <w:rPr>
          <w:rFonts w:eastAsia="Times New Roman"/>
          <w:b/>
          <w:sz w:val="24"/>
          <w:szCs w:val="24"/>
          <w:lang w:eastAsia="bg-BG"/>
        </w:rPr>
        <w:t>SAFETY GATE/</w:t>
      </w:r>
      <w:r w:rsidR="00BC5BFA" w:rsidRPr="00B73916">
        <w:rPr>
          <w:rFonts w:eastAsia="Times New Roman"/>
          <w:b/>
          <w:sz w:val="24"/>
          <w:szCs w:val="24"/>
          <w:lang w:val="bg-BG" w:eastAsia="bg-BG"/>
        </w:rPr>
        <w:t>GRAS-RAPEX</w:t>
      </w:r>
      <w:r w:rsidR="00BC5BFA" w:rsidRPr="00B73916">
        <w:rPr>
          <w:rFonts w:eastAsia="Times New Roman"/>
          <w:sz w:val="24"/>
          <w:szCs w:val="24"/>
          <w:lang w:val="bg-BG" w:eastAsia="bg-BG"/>
        </w:rPr>
        <w:t xml:space="preserve"> </w:t>
      </w:r>
      <w:r w:rsidRPr="00B73916">
        <w:rPr>
          <w:rFonts w:eastAsia="Times New Roman"/>
          <w:sz w:val="24"/>
          <w:szCs w:val="24"/>
          <w:lang w:val="bg-BG" w:eastAsia="bg-BG"/>
        </w:rPr>
        <w:t xml:space="preserve">са обменени </w:t>
      </w:r>
      <w:r w:rsidR="00356082">
        <w:rPr>
          <w:rFonts w:eastAsia="Times New Roman"/>
          <w:b/>
          <w:sz w:val="24"/>
          <w:szCs w:val="24"/>
          <w:lang w:val="bg-BG" w:eastAsia="bg-BG"/>
        </w:rPr>
        <w:t>7</w:t>
      </w:r>
      <w:r w:rsidR="009B4221">
        <w:rPr>
          <w:rFonts w:eastAsia="Times New Roman"/>
          <w:b/>
          <w:sz w:val="24"/>
          <w:szCs w:val="24"/>
          <w:lang w:eastAsia="bg-BG"/>
        </w:rPr>
        <w:t xml:space="preserve"> 76</w:t>
      </w:r>
      <w:r w:rsidR="00356082">
        <w:rPr>
          <w:rFonts w:eastAsia="Times New Roman"/>
          <w:b/>
          <w:sz w:val="24"/>
          <w:szCs w:val="24"/>
          <w:lang w:val="bg-BG" w:eastAsia="bg-BG"/>
        </w:rPr>
        <w:t>7</w:t>
      </w:r>
      <w:r w:rsidRPr="00B73916">
        <w:rPr>
          <w:rFonts w:eastAsia="Times New Roman"/>
          <w:b/>
          <w:sz w:val="24"/>
          <w:szCs w:val="24"/>
          <w:lang w:val="bg-BG" w:eastAsia="bg-BG"/>
        </w:rPr>
        <w:t xml:space="preserve"> уведомления</w:t>
      </w:r>
      <w:r w:rsidR="005740D5" w:rsidRPr="00B73916">
        <w:rPr>
          <w:rFonts w:eastAsia="Times New Roman"/>
          <w:b/>
          <w:sz w:val="24"/>
          <w:szCs w:val="24"/>
          <w:lang w:val="bg-BG" w:eastAsia="bg-BG"/>
        </w:rPr>
        <w:t>*</w:t>
      </w:r>
      <w:r w:rsidR="00BC5BFA" w:rsidRPr="00B73916">
        <w:rPr>
          <w:rFonts w:eastAsia="Times New Roman"/>
          <w:sz w:val="24"/>
          <w:szCs w:val="24"/>
          <w:lang w:val="bg-BG" w:eastAsia="bg-BG"/>
        </w:rPr>
        <w:t>, включващи нотификации</w:t>
      </w:r>
      <w:r w:rsidR="005740D5" w:rsidRPr="00B73916">
        <w:rPr>
          <w:rFonts w:eastAsia="Times New Roman"/>
          <w:sz w:val="24"/>
          <w:szCs w:val="24"/>
          <w:lang w:val="bg-BG" w:eastAsia="bg-BG"/>
        </w:rPr>
        <w:t>**</w:t>
      </w:r>
      <w:r w:rsidR="00BC5BFA" w:rsidRPr="00B73916">
        <w:rPr>
          <w:rFonts w:eastAsia="Times New Roman"/>
          <w:sz w:val="24"/>
          <w:szCs w:val="24"/>
          <w:lang w:val="bg-BG" w:eastAsia="bg-BG"/>
        </w:rPr>
        <w:t xml:space="preserve"> и реакции</w:t>
      </w:r>
      <w:r w:rsidR="005740D5" w:rsidRPr="00B73916">
        <w:rPr>
          <w:rFonts w:eastAsia="Times New Roman"/>
          <w:sz w:val="24"/>
          <w:szCs w:val="24"/>
          <w:lang w:val="bg-BG" w:eastAsia="bg-BG"/>
        </w:rPr>
        <w:t>***</w:t>
      </w:r>
      <w:r w:rsidRPr="00B73916">
        <w:rPr>
          <w:rFonts w:eastAsia="Times New Roman"/>
          <w:sz w:val="24"/>
          <w:szCs w:val="24"/>
          <w:lang w:val="bg-BG" w:eastAsia="bg-BG"/>
        </w:rPr>
        <w:t xml:space="preserve">, от които </w:t>
      </w:r>
      <w:r w:rsidR="00356082">
        <w:rPr>
          <w:sz w:val="24"/>
          <w:szCs w:val="24"/>
          <w:lang w:val="bg-BG"/>
        </w:rPr>
        <w:t>7</w:t>
      </w:r>
      <w:r w:rsidR="009B4221">
        <w:rPr>
          <w:sz w:val="24"/>
          <w:szCs w:val="24"/>
        </w:rPr>
        <w:t xml:space="preserve"> 3</w:t>
      </w:r>
      <w:r w:rsidR="00356082">
        <w:rPr>
          <w:sz w:val="24"/>
          <w:szCs w:val="24"/>
          <w:lang w:val="bg-BG"/>
        </w:rPr>
        <w:t>65</w:t>
      </w:r>
      <w:r w:rsidR="00CE6DE1" w:rsidRPr="00B73916">
        <w:rPr>
          <w:sz w:val="24"/>
          <w:szCs w:val="24"/>
        </w:rPr>
        <w:t xml:space="preserve"> уведомления </w:t>
      </w:r>
      <w:r w:rsidR="00B00335" w:rsidRPr="00B73916">
        <w:rPr>
          <w:rFonts w:eastAsia="Times New Roman"/>
          <w:sz w:val="24"/>
          <w:szCs w:val="24"/>
          <w:lang w:val="bg-BG" w:eastAsia="bg-BG"/>
        </w:rPr>
        <w:t xml:space="preserve">са </w:t>
      </w:r>
      <w:r w:rsidR="00B00335" w:rsidRPr="00B73916">
        <w:rPr>
          <w:sz w:val="24"/>
          <w:szCs w:val="24"/>
        </w:rPr>
        <w:t>получени</w:t>
      </w:r>
      <w:r w:rsidR="00CE6DE1" w:rsidRPr="00B73916">
        <w:rPr>
          <w:sz w:val="24"/>
          <w:szCs w:val="24"/>
          <w:lang w:val="bg-BG"/>
        </w:rPr>
        <w:t xml:space="preserve"> </w:t>
      </w:r>
      <w:r w:rsidR="00276097" w:rsidRPr="00B73916">
        <w:rPr>
          <w:sz w:val="24"/>
          <w:szCs w:val="24"/>
          <w:lang w:val="bg-BG"/>
        </w:rPr>
        <w:t xml:space="preserve">от страните-членки </w:t>
      </w:r>
      <w:r w:rsidR="00CE6DE1" w:rsidRPr="00B73916">
        <w:rPr>
          <w:sz w:val="24"/>
          <w:szCs w:val="24"/>
          <w:lang w:val="bg-BG"/>
        </w:rPr>
        <w:t xml:space="preserve">и от тях </w:t>
      </w:r>
      <w:r w:rsidR="00356082">
        <w:rPr>
          <w:sz w:val="24"/>
          <w:szCs w:val="24"/>
          <w:lang w:val="bg-BG"/>
        </w:rPr>
        <w:t>3 438</w:t>
      </w:r>
      <w:r w:rsidR="00B54D0D" w:rsidRPr="00B73916">
        <w:rPr>
          <w:sz w:val="24"/>
          <w:szCs w:val="24"/>
        </w:rPr>
        <w:t xml:space="preserve"> </w:t>
      </w:r>
      <w:r w:rsidR="00CE6DE1" w:rsidRPr="00B73916">
        <w:rPr>
          <w:sz w:val="24"/>
          <w:szCs w:val="24"/>
          <w:lang w:val="bg-BG"/>
        </w:rPr>
        <w:t xml:space="preserve">са </w:t>
      </w:r>
      <w:r w:rsidR="00B54D0D" w:rsidRPr="00B73916">
        <w:rPr>
          <w:sz w:val="24"/>
          <w:szCs w:val="24"/>
        </w:rPr>
        <w:t xml:space="preserve">нотификации и </w:t>
      </w:r>
      <w:r w:rsidR="009B4221">
        <w:rPr>
          <w:sz w:val="24"/>
          <w:szCs w:val="24"/>
        </w:rPr>
        <w:t xml:space="preserve">3 </w:t>
      </w:r>
      <w:r w:rsidR="00356082">
        <w:rPr>
          <w:sz w:val="24"/>
          <w:szCs w:val="24"/>
          <w:lang w:val="bg-BG"/>
        </w:rPr>
        <w:t>927</w:t>
      </w:r>
      <w:r w:rsidR="00B54D0D" w:rsidRPr="00B73916">
        <w:rPr>
          <w:sz w:val="24"/>
          <w:szCs w:val="24"/>
        </w:rPr>
        <w:t xml:space="preserve"> </w:t>
      </w:r>
      <w:r w:rsidR="00CE6DE1" w:rsidRPr="00B73916">
        <w:rPr>
          <w:sz w:val="24"/>
          <w:szCs w:val="24"/>
          <w:lang w:val="bg-BG"/>
        </w:rPr>
        <w:t xml:space="preserve">са </w:t>
      </w:r>
      <w:r w:rsidR="00CE6DE1" w:rsidRPr="00B73916">
        <w:rPr>
          <w:sz w:val="24"/>
          <w:szCs w:val="24"/>
        </w:rPr>
        <w:t xml:space="preserve">реакции, а са </w:t>
      </w:r>
      <w:r w:rsidR="00B54D0D" w:rsidRPr="00B73916">
        <w:rPr>
          <w:sz w:val="24"/>
          <w:szCs w:val="24"/>
        </w:rPr>
        <w:t xml:space="preserve">изпратени </w:t>
      </w:r>
      <w:r w:rsidR="00356082">
        <w:rPr>
          <w:sz w:val="24"/>
          <w:szCs w:val="24"/>
          <w:lang w:val="bg-BG"/>
        </w:rPr>
        <w:t>402</w:t>
      </w:r>
      <w:r w:rsidR="00B54D0D" w:rsidRPr="00B73916">
        <w:rPr>
          <w:sz w:val="24"/>
          <w:szCs w:val="24"/>
        </w:rPr>
        <w:t xml:space="preserve"> уведомления </w:t>
      </w:r>
      <w:r w:rsidR="00CE6DE1" w:rsidRPr="00B73916">
        <w:rPr>
          <w:sz w:val="24"/>
          <w:szCs w:val="24"/>
          <w:lang w:val="bg-BG"/>
        </w:rPr>
        <w:t xml:space="preserve">от страна на българските компетентни органи </w:t>
      </w:r>
      <w:r w:rsidR="00BC5BFA" w:rsidRPr="00B73916">
        <w:rPr>
          <w:sz w:val="24"/>
          <w:szCs w:val="24"/>
          <w:lang w:val="bg-BG"/>
        </w:rPr>
        <w:t>/КЗП, ДАМТН</w:t>
      </w:r>
      <w:r w:rsidR="00356082">
        <w:rPr>
          <w:sz w:val="24"/>
          <w:szCs w:val="24"/>
          <w:lang w:val="bg-BG"/>
        </w:rPr>
        <w:t>, ИА „Морска администрация“, МЗХ</w:t>
      </w:r>
      <w:r w:rsidR="00BC5BFA" w:rsidRPr="00B73916">
        <w:rPr>
          <w:sz w:val="24"/>
          <w:szCs w:val="24"/>
          <w:lang w:val="bg-BG"/>
        </w:rPr>
        <w:t xml:space="preserve"> и МЗ/,</w:t>
      </w:r>
      <w:r w:rsidR="00CE6DE1" w:rsidRPr="00B73916">
        <w:rPr>
          <w:sz w:val="24"/>
          <w:szCs w:val="24"/>
          <w:lang w:val="bg-BG"/>
        </w:rPr>
        <w:t xml:space="preserve"> в това число: </w:t>
      </w:r>
      <w:r w:rsidR="00356082">
        <w:rPr>
          <w:sz w:val="24"/>
          <w:szCs w:val="24"/>
          <w:lang w:val="bg-BG"/>
        </w:rPr>
        <w:t>33</w:t>
      </w:r>
      <w:r w:rsidR="00B54D0D" w:rsidRPr="00B73916">
        <w:rPr>
          <w:sz w:val="24"/>
          <w:szCs w:val="24"/>
        </w:rPr>
        <w:t xml:space="preserve"> нотификации и </w:t>
      </w:r>
      <w:r w:rsidR="009B4221">
        <w:rPr>
          <w:sz w:val="24"/>
          <w:szCs w:val="24"/>
        </w:rPr>
        <w:t>3</w:t>
      </w:r>
      <w:r w:rsidR="00356082">
        <w:rPr>
          <w:sz w:val="24"/>
          <w:szCs w:val="24"/>
          <w:lang w:val="bg-BG"/>
        </w:rPr>
        <w:t>69</w:t>
      </w:r>
      <w:r w:rsidR="00B54D0D" w:rsidRPr="00B73916">
        <w:rPr>
          <w:sz w:val="24"/>
          <w:szCs w:val="24"/>
        </w:rPr>
        <w:t xml:space="preserve"> реакции</w:t>
      </w:r>
      <w:r w:rsidRPr="00B73916">
        <w:rPr>
          <w:rFonts w:eastAsia="Times New Roman"/>
          <w:sz w:val="24"/>
          <w:szCs w:val="24"/>
          <w:lang w:val="bg-BG" w:eastAsia="bg-BG"/>
        </w:rPr>
        <w:t xml:space="preserve">. </w:t>
      </w:r>
      <w:r w:rsidR="001F3B80" w:rsidRPr="00B73916">
        <w:rPr>
          <w:rFonts w:eastAsia="Times New Roman"/>
          <w:sz w:val="24"/>
          <w:szCs w:val="24"/>
          <w:lang w:val="bg-BG" w:eastAsia="bg-BG"/>
        </w:rPr>
        <w:t xml:space="preserve"> </w:t>
      </w:r>
    </w:p>
    <w:p w14:paraId="2B7E2B09" w14:textId="3893D83A" w:rsidR="00C13857" w:rsidRPr="00B73916" w:rsidRDefault="00C13857" w:rsidP="009B4221">
      <w:pPr>
        <w:spacing w:after="0" w:line="360" w:lineRule="auto"/>
        <w:ind w:firstLine="709"/>
        <w:jc w:val="both"/>
        <w:rPr>
          <w:rFonts w:eastAsia="Times New Roman"/>
          <w:sz w:val="24"/>
          <w:szCs w:val="24"/>
          <w:lang w:val="bg-BG" w:eastAsia="bg-BG"/>
        </w:rPr>
      </w:pPr>
      <w:r w:rsidRPr="00B73916">
        <w:rPr>
          <w:rFonts w:eastAsia="Times New Roman"/>
          <w:sz w:val="24"/>
          <w:szCs w:val="24"/>
          <w:lang w:val="bg-BG" w:eastAsia="bg-BG"/>
        </w:rPr>
        <w:t>Най</w:t>
      </w:r>
      <w:r w:rsidR="00054CE5">
        <w:rPr>
          <w:rFonts w:eastAsia="Times New Roman"/>
          <w:sz w:val="24"/>
          <w:szCs w:val="24"/>
          <w:lang w:val="bg-BG" w:eastAsia="bg-BG"/>
        </w:rPr>
        <w:t>-</w:t>
      </w:r>
      <w:r w:rsidR="00647713">
        <w:rPr>
          <w:rFonts w:eastAsia="Times New Roman"/>
          <w:sz w:val="24"/>
          <w:szCs w:val="24"/>
          <w:lang w:val="bg-BG" w:eastAsia="bg-BG"/>
        </w:rPr>
        <w:t>голям брой</w:t>
      </w:r>
      <w:r w:rsidRPr="00B73916">
        <w:rPr>
          <w:rFonts w:eastAsia="Times New Roman"/>
          <w:sz w:val="24"/>
          <w:szCs w:val="24"/>
          <w:lang w:val="bg-BG" w:eastAsia="bg-BG"/>
        </w:rPr>
        <w:t xml:space="preserve"> нотификации са обменени за следните категории продукти: </w:t>
      </w:r>
      <w:r w:rsidR="003038A5" w:rsidRPr="00B73916">
        <w:rPr>
          <w:rFonts w:eastAsia="Times New Roman"/>
          <w:sz w:val="24"/>
          <w:szCs w:val="24"/>
          <w:lang w:val="bg-BG" w:eastAsia="bg-BG"/>
        </w:rPr>
        <w:t xml:space="preserve">детски </w:t>
      </w:r>
      <w:r w:rsidRPr="00B73916">
        <w:rPr>
          <w:rFonts w:eastAsia="Times New Roman"/>
          <w:sz w:val="24"/>
          <w:szCs w:val="24"/>
          <w:lang w:val="bg-BG" w:eastAsia="bg-BG"/>
        </w:rPr>
        <w:t xml:space="preserve">играчки, </w:t>
      </w:r>
      <w:r w:rsidR="003038A5" w:rsidRPr="00B73916">
        <w:rPr>
          <w:rFonts w:eastAsia="Times New Roman"/>
          <w:sz w:val="24"/>
          <w:szCs w:val="24"/>
          <w:lang w:val="bg-BG" w:eastAsia="bg-BG"/>
        </w:rPr>
        <w:t>електроуреди</w:t>
      </w:r>
      <w:r w:rsidR="00EB2CF6" w:rsidRPr="00B73916">
        <w:rPr>
          <w:rFonts w:eastAsia="Times New Roman"/>
          <w:sz w:val="24"/>
          <w:szCs w:val="24"/>
          <w:lang w:val="bg-BG" w:eastAsia="bg-BG"/>
        </w:rPr>
        <w:t xml:space="preserve">, </w:t>
      </w:r>
      <w:r w:rsidR="003038A5" w:rsidRPr="00B73916">
        <w:rPr>
          <w:rFonts w:eastAsia="Times New Roman"/>
          <w:sz w:val="24"/>
          <w:szCs w:val="24"/>
          <w:lang w:val="bg-BG" w:eastAsia="bg-BG"/>
        </w:rPr>
        <w:t xml:space="preserve">козметични продукти, бижутерия и продукти, съдържащи химически риск, </w:t>
      </w:r>
      <w:r w:rsidR="00356082">
        <w:rPr>
          <w:rFonts w:eastAsia="Times New Roman"/>
          <w:sz w:val="24"/>
          <w:szCs w:val="24"/>
          <w:lang w:val="bg-BG" w:eastAsia="bg-BG"/>
        </w:rPr>
        <w:t xml:space="preserve">предпазни </w:t>
      </w:r>
      <w:r w:rsidR="003038A5" w:rsidRPr="00B73916">
        <w:rPr>
          <w:rFonts w:eastAsia="Times New Roman"/>
          <w:sz w:val="24"/>
          <w:szCs w:val="24"/>
          <w:lang w:val="bg-BG" w:eastAsia="bg-BG"/>
        </w:rPr>
        <w:t>маски като</w:t>
      </w:r>
      <w:r w:rsidR="00762E9A" w:rsidRPr="00B73916">
        <w:rPr>
          <w:rFonts w:eastAsia="Times New Roman"/>
          <w:sz w:val="24"/>
          <w:szCs w:val="24"/>
          <w:lang w:val="bg-BG" w:eastAsia="bg-BG"/>
        </w:rPr>
        <w:t xml:space="preserve"> лични предпазни средства</w:t>
      </w:r>
      <w:r w:rsidR="003038A5" w:rsidRPr="00B73916">
        <w:rPr>
          <w:rFonts w:eastAsia="Times New Roman"/>
          <w:sz w:val="24"/>
          <w:szCs w:val="24"/>
          <w:lang w:val="bg-BG" w:eastAsia="bg-BG"/>
        </w:rPr>
        <w:t xml:space="preserve"> и медицински изделия</w:t>
      </w:r>
      <w:r w:rsidRPr="00B73916">
        <w:rPr>
          <w:rFonts w:eastAsia="Times New Roman"/>
          <w:sz w:val="24"/>
          <w:szCs w:val="24"/>
          <w:lang w:val="bg-BG" w:eastAsia="bg-BG"/>
        </w:rPr>
        <w:t>.</w:t>
      </w:r>
    </w:p>
    <w:p w14:paraId="6B77CF65" w14:textId="27071916" w:rsidR="00C13857" w:rsidRPr="009B4519" w:rsidRDefault="00C13857" w:rsidP="00835686">
      <w:pPr>
        <w:spacing w:after="0" w:line="360" w:lineRule="auto"/>
        <w:jc w:val="both"/>
        <w:rPr>
          <w:rFonts w:eastAsia="Times New Roman"/>
          <w:sz w:val="24"/>
          <w:szCs w:val="24"/>
          <w:lang w:val="bg-BG" w:eastAsia="bg-BG"/>
        </w:rPr>
      </w:pPr>
    </w:p>
    <w:p w14:paraId="49761743" w14:textId="77777777" w:rsidR="00D77FC6" w:rsidRPr="00221B86" w:rsidRDefault="00D77FC6" w:rsidP="00D77FC6">
      <w:pPr>
        <w:pBdr>
          <w:bottom w:val="single" w:sz="4" w:space="1" w:color="auto"/>
        </w:pBdr>
        <w:spacing w:after="0" w:line="360" w:lineRule="auto"/>
        <w:ind w:firstLine="709"/>
        <w:jc w:val="both"/>
        <w:rPr>
          <w:rFonts w:eastAsia="Times New Roman"/>
          <w:sz w:val="6"/>
          <w:szCs w:val="16"/>
          <w:lang w:val="bg-BG" w:eastAsia="bg-BG"/>
        </w:rPr>
      </w:pPr>
    </w:p>
    <w:p w14:paraId="0F6219C7" w14:textId="77777777" w:rsidR="00D77FC6" w:rsidRPr="00D77FC6" w:rsidRDefault="00D77FC6" w:rsidP="00A009C0">
      <w:pPr>
        <w:tabs>
          <w:tab w:val="left" w:pos="180"/>
          <w:tab w:val="left" w:pos="450"/>
          <w:tab w:val="left" w:pos="1080"/>
        </w:tabs>
        <w:spacing w:after="0" w:line="360" w:lineRule="auto"/>
        <w:jc w:val="both"/>
        <w:rPr>
          <w:bCs/>
          <w:i/>
          <w:sz w:val="16"/>
          <w:szCs w:val="16"/>
          <w:lang w:val="bg-BG"/>
        </w:rPr>
      </w:pPr>
      <w:r w:rsidRPr="00D77FC6">
        <w:rPr>
          <w:b/>
          <w:bCs/>
          <w:i/>
          <w:sz w:val="16"/>
          <w:szCs w:val="16"/>
          <w:lang w:val="bg-BG"/>
        </w:rPr>
        <w:t>Забележка:</w:t>
      </w:r>
      <w:r w:rsidRPr="00D77FC6">
        <w:rPr>
          <w:bCs/>
          <w:i/>
          <w:sz w:val="16"/>
          <w:szCs w:val="16"/>
          <w:lang w:val="bg-BG"/>
        </w:rPr>
        <w:t xml:space="preserve"> Броят на изпратените нотификации от КЗП е по-малък от броя на откритите стоки, тъй като съгласно указанията на RAPEX в случаите, когато стоките са от една и съща марка или с еднакъв риск следва да се обединяват в една нотификация (например запалки с необичаен външен вид, стоки имитиращи храни, детски облекла с връзки и малки части и др.). Голяма част от издадените заповеди за опасни стоки, касаят стоки, които са откривани и в предходен период, за които вече са изпратени нотификации.</w:t>
      </w:r>
    </w:p>
    <w:p w14:paraId="33FB2593" w14:textId="77777777" w:rsidR="00544CEF" w:rsidRDefault="00D77FC6" w:rsidP="00544CEF">
      <w:pPr>
        <w:spacing w:after="0" w:line="360" w:lineRule="auto"/>
        <w:jc w:val="both"/>
        <w:rPr>
          <w:sz w:val="16"/>
          <w:szCs w:val="16"/>
        </w:rPr>
      </w:pPr>
      <w:r w:rsidRPr="00D77FC6">
        <w:rPr>
          <w:bCs/>
          <w:i/>
          <w:sz w:val="16"/>
          <w:szCs w:val="16"/>
          <w:lang w:val="bg-BG"/>
        </w:rPr>
        <w:t xml:space="preserve">* </w:t>
      </w:r>
      <w:r w:rsidRPr="00D77FC6">
        <w:rPr>
          <w:b/>
          <w:bCs/>
          <w:i/>
          <w:sz w:val="16"/>
          <w:szCs w:val="16"/>
          <w:lang w:val="bg-BG"/>
        </w:rPr>
        <w:t>Уведомленията</w:t>
      </w:r>
      <w:r w:rsidRPr="00D77FC6">
        <w:rPr>
          <w:bCs/>
          <w:i/>
          <w:sz w:val="16"/>
          <w:szCs w:val="16"/>
          <w:lang w:val="bg-BG"/>
        </w:rPr>
        <w:t xml:space="preserve"> съгласно текста по-горе </w:t>
      </w:r>
      <w:r w:rsidRPr="00D77FC6">
        <w:rPr>
          <w:rFonts w:eastAsia="Times New Roman"/>
          <w:i/>
          <w:sz w:val="16"/>
          <w:szCs w:val="16"/>
          <w:lang w:val="bg-BG" w:eastAsia="bg-BG"/>
        </w:rPr>
        <w:t xml:space="preserve">представляват всички изпратени сигнали </w:t>
      </w:r>
      <w:r w:rsidRPr="00D77FC6">
        <w:rPr>
          <w:bCs/>
          <w:i/>
          <w:sz w:val="16"/>
          <w:szCs w:val="16"/>
          <w:lang w:val="bg-BG"/>
        </w:rPr>
        <w:t xml:space="preserve">в системата </w:t>
      </w:r>
      <w:r w:rsidRPr="00D77FC6">
        <w:rPr>
          <w:rFonts w:eastAsia="Times New Roman"/>
          <w:b/>
          <w:i/>
          <w:sz w:val="16"/>
          <w:szCs w:val="16"/>
          <w:lang w:eastAsia="bg-BG"/>
        </w:rPr>
        <w:t>SAFETY GATE/</w:t>
      </w:r>
      <w:r w:rsidRPr="00D77FC6">
        <w:rPr>
          <w:rFonts w:eastAsia="Times New Roman"/>
          <w:b/>
          <w:i/>
          <w:sz w:val="16"/>
          <w:szCs w:val="16"/>
          <w:lang w:val="bg-BG" w:eastAsia="bg-BG"/>
        </w:rPr>
        <w:t xml:space="preserve">GRAS-RAPEX, </w:t>
      </w:r>
      <w:r w:rsidRPr="00D77FC6">
        <w:rPr>
          <w:rFonts w:eastAsia="Times New Roman"/>
          <w:i/>
          <w:sz w:val="16"/>
          <w:szCs w:val="16"/>
          <w:lang w:val="bg-BG" w:eastAsia="bg-BG"/>
        </w:rPr>
        <w:t>които биват</w:t>
      </w:r>
      <w:r w:rsidRPr="00D77FC6">
        <w:rPr>
          <w:rFonts w:eastAsia="Times New Roman"/>
          <w:b/>
          <w:i/>
          <w:sz w:val="16"/>
          <w:szCs w:val="16"/>
          <w:lang w:val="bg-BG" w:eastAsia="bg-BG"/>
        </w:rPr>
        <w:t xml:space="preserve"> нотификации** - </w:t>
      </w:r>
      <w:r w:rsidRPr="00D77FC6">
        <w:rPr>
          <w:rFonts w:eastAsia="Times New Roman"/>
          <w:i/>
          <w:sz w:val="16"/>
          <w:szCs w:val="16"/>
          <w:lang w:val="bg-BG" w:eastAsia="bg-BG"/>
        </w:rPr>
        <w:t>случаи на открити на територията на ЕС доказано опасни стоки, за които съответната държава-членка сигнализира</w:t>
      </w:r>
      <w:r w:rsidRPr="00D77FC6">
        <w:rPr>
          <w:rFonts w:eastAsia="Times New Roman"/>
          <w:b/>
          <w:i/>
          <w:sz w:val="16"/>
          <w:szCs w:val="16"/>
          <w:lang w:val="bg-BG" w:eastAsia="bg-BG"/>
        </w:rPr>
        <w:t xml:space="preserve"> </w:t>
      </w:r>
      <w:r w:rsidRPr="00D77FC6">
        <w:rPr>
          <w:rFonts w:eastAsia="Times New Roman"/>
          <w:i/>
          <w:sz w:val="16"/>
          <w:szCs w:val="16"/>
          <w:lang w:val="bg-BG" w:eastAsia="bg-BG"/>
        </w:rPr>
        <w:t xml:space="preserve">и </w:t>
      </w:r>
      <w:r w:rsidRPr="00D77FC6">
        <w:rPr>
          <w:rFonts w:eastAsia="Times New Roman"/>
          <w:b/>
          <w:i/>
          <w:sz w:val="16"/>
          <w:szCs w:val="16"/>
          <w:lang w:val="bg-BG" w:eastAsia="bg-BG"/>
        </w:rPr>
        <w:t xml:space="preserve">реакции*** - </w:t>
      </w:r>
      <w:r w:rsidRPr="00D77FC6">
        <w:rPr>
          <w:rFonts w:eastAsia="Times New Roman"/>
          <w:i/>
          <w:sz w:val="16"/>
          <w:szCs w:val="16"/>
          <w:lang w:val="bg-BG" w:eastAsia="bg-BG"/>
        </w:rPr>
        <w:t>случаи, в които държава-членка изпраща информация относно предприети последващи действия по вече нотифицирана стока.</w:t>
      </w:r>
    </w:p>
    <w:p w14:paraId="2DBA0B11" w14:textId="77777777" w:rsidR="00544CEF" w:rsidRDefault="00544CEF" w:rsidP="00544CEF">
      <w:pPr>
        <w:spacing w:after="0" w:line="360" w:lineRule="auto"/>
        <w:jc w:val="both"/>
        <w:rPr>
          <w:sz w:val="16"/>
          <w:szCs w:val="16"/>
        </w:rPr>
      </w:pPr>
    </w:p>
    <w:p w14:paraId="1D9785CE" w14:textId="77777777" w:rsidR="00544CEF" w:rsidRPr="009B4519" w:rsidRDefault="00544CEF" w:rsidP="00544CEF">
      <w:pPr>
        <w:spacing w:after="0" w:line="360" w:lineRule="auto"/>
        <w:ind w:firstLine="709"/>
        <w:jc w:val="both"/>
        <w:rPr>
          <w:rFonts w:eastAsia="Times New Roman"/>
          <w:sz w:val="24"/>
          <w:szCs w:val="24"/>
          <w:lang w:val="bg-BG" w:eastAsia="bg-BG"/>
        </w:rPr>
      </w:pPr>
      <w:r w:rsidRPr="00B73916">
        <w:rPr>
          <w:rFonts w:eastAsia="Times New Roman"/>
          <w:sz w:val="24"/>
          <w:szCs w:val="24"/>
          <w:lang w:val="bg-BG" w:eastAsia="bg-BG"/>
        </w:rPr>
        <w:t>От обменените реакции през 202</w:t>
      </w:r>
      <w:r>
        <w:rPr>
          <w:rFonts w:eastAsia="Times New Roman"/>
          <w:sz w:val="24"/>
          <w:szCs w:val="24"/>
          <w:lang w:val="bg-BG" w:eastAsia="bg-BG"/>
        </w:rPr>
        <w:t>3</w:t>
      </w:r>
      <w:r w:rsidRPr="00B73916">
        <w:rPr>
          <w:rFonts w:eastAsia="Times New Roman"/>
          <w:sz w:val="24"/>
          <w:szCs w:val="24"/>
          <w:lang w:val="bg-BG" w:eastAsia="bg-BG"/>
        </w:rPr>
        <w:t xml:space="preserve"> г. най-голям е броят на </w:t>
      </w:r>
      <w:r>
        <w:rPr>
          <w:rFonts w:eastAsia="Times New Roman"/>
          <w:sz w:val="24"/>
          <w:szCs w:val="24"/>
          <w:lang w:val="bg-BG" w:eastAsia="bg-BG"/>
        </w:rPr>
        <w:t>тези</w:t>
      </w:r>
      <w:r w:rsidRPr="00B73916">
        <w:rPr>
          <w:rFonts w:eastAsia="Times New Roman"/>
          <w:sz w:val="24"/>
          <w:szCs w:val="24"/>
          <w:lang w:val="bg-BG" w:eastAsia="bg-BG"/>
        </w:rPr>
        <w:t>, които касаят нотификации за моторни превозни средства</w:t>
      </w:r>
      <w:r w:rsidRPr="007F0283">
        <w:rPr>
          <w:rFonts w:eastAsia="Times New Roman"/>
          <w:sz w:val="24"/>
          <w:szCs w:val="24"/>
          <w:lang w:val="bg-BG" w:eastAsia="bg-BG"/>
        </w:rPr>
        <w:t>.</w:t>
      </w:r>
      <w:r w:rsidRPr="007F0283">
        <w:rPr>
          <w:sz w:val="24"/>
          <w:szCs w:val="24"/>
          <w:lang w:val="bg-BG" w:eastAsia="bg-BG"/>
        </w:rPr>
        <w:t xml:space="preserve"> От МЗ са изпратени 10  бр. реакции за детски играчки, бижута, козметика. От ДАМТН са изпратени 7 бр. реакции за осветително оборудване, магнитен пъзел, покривен прозорец, винт за бетон, защитно оборудване. Изпратена е една реакция за морско оборудване, информация, за която е получена от ИА „Морска администрация“. Изпратена е също така една реакция за трактор, за която е </w:t>
      </w:r>
      <w:r w:rsidRPr="009B4519">
        <w:rPr>
          <w:sz w:val="24"/>
          <w:szCs w:val="24"/>
          <w:lang w:val="bg-BG" w:eastAsia="bg-BG"/>
        </w:rPr>
        <w:t>получена информация от Министерство на земеделието</w:t>
      </w:r>
      <w:r>
        <w:rPr>
          <w:sz w:val="24"/>
          <w:szCs w:val="24"/>
          <w:lang w:val="bg-BG" w:eastAsia="bg-BG"/>
        </w:rPr>
        <w:t xml:space="preserve"> и храните</w:t>
      </w:r>
      <w:r w:rsidRPr="009B4519">
        <w:rPr>
          <w:sz w:val="24"/>
          <w:szCs w:val="24"/>
          <w:lang w:val="bg-BG" w:eastAsia="bg-BG"/>
        </w:rPr>
        <w:t>.</w:t>
      </w:r>
      <w:r w:rsidRPr="009B4519">
        <w:rPr>
          <w:rFonts w:eastAsia="Times New Roman"/>
          <w:sz w:val="24"/>
          <w:szCs w:val="24"/>
          <w:lang w:val="bg-BG" w:eastAsia="bg-BG"/>
        </w:rPr>
        <w:t xml:space="preserve"> </w:t>
      </w:r>
    </w:p>
    <w:p w14:paraId="284B9476" w14:textId="77777777" w:rsidR="00544CEF" w:rsidRDefault="00544CEF" w:rsidP="00544CEF">
      <w:pPr>
        <w:spacing w:after="0" w:line="360" w:lineRule="auto"/>
        <w:jc w:val="both"/>
        <w:rPr>
          <w:sz w:val="24"/>
          <w:szCs w:val="24"/>
          <w:lang w:val="bg-BG" w:eastAsia="bg-BG"/>
        </w:rPr>
      </w:pPr>
      <w:r w:rsidRPr="009B4519">
        <w:rPr>
          <w:rFonts w:eastAsia="Times New Roman"/>
          <w:sz w:val="24"/>
          <w:szCs w:val="24"/>
          <w:lang w:val="bg-BG" w:eastAsia="bg-BG"/>
        </w:rPr>
        <w:tab/>
        <w:t>Изпратените 33 нотификации се отнасят за: 31 бр. опасни стоки открити на българския пазар от компетенциите на КЗП за следните категории</w:t>
      </w:r>
      <w:r>
        <w:rPr>
          <w:rFonts w:eastAsia="Times New Roman"/>
          <w:sz w:val="24"/>
          <w:szCs w:val="24"/>
          <w:lang w:val="bg-BG" w:eastAsia="bg-BG"/>
        </w:rPr>
        <w:t xml:space="preserve"> продукти</w:t>
      </w:r>
      <w:r w:rsidRPr="009B4519">
        <w:rPr>
          <w:rFonts w:eastAsia="Times New Roman"/>
          <w:sz w:val="24"/>
          <w:szCs w:val="24"/>
          <w:lang w:val="bg-BG" w:eastAsia="bg-BG"/>
        </w:rPr>
        <w:t>: „Облекло, текстилни изделия и модни артикули”, „Градински мебели“, „Изделия грижа за деца”, „Моторни превозни средства”, електронни цигари и никотинови течности, „Велосипеди“ и др.</w:t>
      </w:r>
      <w:r>
        <w:rPr>
          <w:rFonts w:eastAsia="Times New Roman"/>
          <w:sz w:val="24"/>
          <w:szCs w:val="24"/>
          <w:lang w:val="bg-BG" w:eastAsia="bg-BG"/>
        </w:rPr>
        <w:t>, как</w:t>
      </w:r>
      <w:r w:rsidRPr="009B4519">
        <w:rPr>
          <w:rFonts w:eastAsia="Times New Roman"/>
          <w:sz w:val="24"/>
          <w:szCs w:val="24"/>
          <w:lang w:val="bg-BG" w:eastAsia="bg-BG"/>
        </w:rPr>
        <w:t xml:space="preserve">то и </w:t>
      </w:r>
      <w:r>
        <w:rPr>
          <w:sz w:val="24"/>
          <w:szCs w:val="24"/>
          <w:lang w:val="bg-BG" w:eastAsia="bg-BG"/>
        </w:rPr>
        <w:t>2 бр.</w:t>
      </w:r>
      <w:r w:rsidRPr="009B4519">
        <w:rPr>
          <w:sz w:val="24"/>
          <w:szCs w:val="24"/>
          <w:lang w:val="bg-BG" w:eastAsia="bg-BG"/>
        </w:rPr>
        <w:t xml:space="preserve"> нотификации за стоки от компетенциите на Държавната агенция за метрологичен и технически надзор, създадени по инициатива на КЗП.</w:t>
      </w:r>
    </w:p>
    <w:p w14:paraId="1217FFED" w14:textId="43A1912F" w:rsidR="00D77FC6" w:rsidRPr="00544CEF" w:rsidRDefault="00237D01" w:rsidP="00544CEF">
      <w:pPr>
        <w:spacing w:after="0" w:line="360" w:lineRule="auto"/>
        <w:jc w:val="both"/>
        <w:rPr>
          <w:sz w:val="16"/>
          <w:szCs w:val="16"/>
        </w:rPr>
      </w:pPr>
      <w:r w:rsidRPr="00B73916">
        <w:rPr>
          <w:b/>
          <w:bCs/>
          <w:sz w:val="24"/>
          <w:szCs w:val="24"/>
        </w:rPr>
        <w:t xml:space="preserve"> </w:t>
      </w:r>
    </w:p>
    <w:p w14:paraId="54D6E313" w14:textId="2827A83F" w:rsidR="00C13857" w:rsidRPr="00B73916" w:rsidRDefault="00C13857" w:rsidP="00921975">
      <w:pPr>
        <w:tabs>
          <w:tab w:val="left" w:pos="450"/>
          <w:tab w:val="left" w:pos="1701"/>
        </w:tabs>
        <w:spacing w:after="0" w:line="360" w:lineRule="auto"/>
        <w:jc w:val="both"/>
        <w:rPr>
          <w:b/>
          <w:sz w:val="24"/>
          <w:szCs w:val="24"/>
        </w:rPr>
      </w:pPr>
      <w:r w:rsidRPr="00B73916">
        <w:rPr>
          <w:b/>
          <w:sz w:val="24"/>
          <w:szCs w:val="24"/>
        </w:rPr>
        <w:t xml:space="preserve">Надзор на пазара по направление „Контрол върху безопасността на </w:t>
      </w:r>
      <w:r w:rsidR="00E748EB" w:rsidRPr="00B73916">
        <w:rPr>
          <w:b/>
          <w:sz w:val="24"/>
          <w:szCs w:val="24"/>
        </w:rPr>
        <w:t>предлаганите стоки и услуги”</w:t>
      </w:r>
    </w:p>
    <w:p w14:paraId="52D22FCF" w14:textId="4439AB41" w:rsidR="00C13857" w:rsidRPr="00AB2985" w:rsidRDefault="00C13857" w:rsidP="00D77FC6">
      <w:pPr>
        <w:spacing w:after="0" w:line="360" w:lineRule="auto"/>
        <w:ind w:firstLine="540"/>
        <w:jc w:val="both"/>
        <w:rPr>
          <w:sz w:val="24"/>
          <w:szCs w:val="24"/>
          <w:lang w:val="bg-BG"/>
        </w:rPr>
      </w:pPr>
      <w:r w:rsidRPr="00AB2985">
        <w:rPr>
          <w:sz w:val="24"/>
          <w:szCs w:val="24"/>
        </w:rPr>
        <w:t>Надзорът на пазара по това направление включва инспекции на дистрибутори, производители и вносители, както и на търговски обекти за продажба на продукти, които попадат в обхвата на контролните правомощия на КЗП. П</w:t>
      </w:r>
      <w:r w:rsidR="00D77FC6" w:rsidRPr="00AB2985">
        <w:rPr>
          <w:sz w:val="24"/>
          <w:szCs w:val="24"/>
        </w:rPr>
        <w:t xml:space="preserve">роверявани са стоки, свързани с </w:t>
      </w:r>
      <w:r w:rsidRPr="00AB2985">
        <w:rPr>
          <w:sz w:val="24"/>
          <w:szCs w:val="24"/>
        </w:rPr>
        <w:t>отглеждането на деца</w:t>
      </w:r>
      <w:r w:rsidR="00AB2985" w:rsidRPr="00AB2985">
        <w:rPr>
          <w:sz w:val="24"/>
          <w:szCs w:val="24"/>
        </w:rPr>
        <w:t xml:space="preserve">; детски облекла и обувки; свещи; сувенири; запалки; стълби, както и услуги, предоставяни на детски площадки и фитнес центрове </w:t>
      </w:r>
      <w:r w:rsidRPr="00AB2985">
        <w:rPr>
          <w:sz w:val="24"/>
          <w:szCs w:val="24"/>
        </w:rPr>
        <w:t xml:space="preserve">и др. </w:t>
      </w:r>
    </w:p>
    <w:p w14:paraId="64810538" w14:textId="15367FCD" w:rsidR="003061C8" w:rsidRPr="00B73916" w:rsidRDefault="00C13857" w:rsidP="00237D01">
      <w:pPr>
        <w:spacing w:after="0" w:line="360" w:lineRule="auto"/>
        <w:ind w:firstLine="540"/>
        <w:jc w:val="both"/>
        <w:rPr>
          <w:sz w:val="24"/>
          <w:szCs w:val="24"/>
          <w:lang w:val="bg-BG"/>
        </w:rPr>
      </w:pPr>
      <w:r w:rsidRPr="00B73916">
        <w:rPr>
          <w:sz w:val="24"/>
          <w:szCs w:val="24"/>
        </w:rPr>
        <w:t>Целта е предотвратяване вноса и преустановяване реализацията на българския пазар на продукти, които не отговарят на норм</w:t>
      </w:r>
      <w:r w:rsidR="00992388">
        <w:rPr>
          <w:sz w:val="24"/>
          <w:szCs w:val="24"/>
        </w:rPr>
        <w:t>ативно установените изисквания</w:t>
      </w:r>
      <w:r w:rsidRPr="00B73916">
        <w:rPr>
          <w:sz w:val="24"/>
          <w:szCs w:val="24"/>
        </w:rPr>
        <w:t xml:space="preserve"> за безопасност. Инспекциите се базират на получени нотификации и сигнали от система</w:t>
      </w:r>
      <w:r w:rsidR="00722EDC" w:rsidRPr="00B73916">
        <w:rPr>
          <w:sz w:val="24"/>
          <w:szCs w:val="24"/>
          <w:lang w:val="bg-BG"/>
        </w:rPr>
        <w:t xml:space="preserve">та </w:t>
      </w:r>
      <w:r w:rsidR="00722EDC" w:rsidRPr="00B73916">
        <w:rPr>
          <w:sz w:val="24"/>
          <w:szCs w:val="24"/>
        </w:rPr>
        <w:t xml:space="preserve">SAFETY GATE </w:t>
      </w:r>
      <w:r w:rsidRPr="00B73916">
        <w:rPr>
          <w:sz w:val="24"/>
          <w:szCs w:val="24"/>
        </w:rPr>
        <w:t>RAPEX; стоки, за които КЗП е доказала по безспорен начин, че са опасни; постъпили уведомления от Агенция „Митници”</w:t>
      </w:r>
      <w:r w:rsidR="00CE646E" w:rsidRPr="00B73916">
        <w:rPr>
          <w:sz w:val="24"/>
          <w:szCs w:val="24"/>
          <w:lang w:val="bg-BG"/>
        </w:rPr>
        <w:t xml:space="preserve">, </w:t>
      </w:r>
      <w:r w:rsidR="00CE646E" w:rsidRPr="00B73916">
        <w:rPr>
          <w:sz w:val="24"/>
          <w:szCs w:val="24"/>
        </w:rPr>
        <w:t xml:space="preserve">постъпили жалби и сигнали и </w:t>
      </w:r>
      <w:r w:rsidR="00CE646E" w:rsidRPr="00B73916">
        <w:rPr>
          <w:sz w:val="24"/>
          <w:szCs w:val="24"/>
          <w:lang w:val="bg-BG"/>
        </w:rPr>
        <w:t xml:space="preserve">заложени </w:t>
      </w:r>
      <w:r w:rsidR="00CE646E" w:rsidRPr="00B73916">
        <w:rPr>
          <w:sz w:val="24"/>
          <w:szCs w:val="24"/>
        </w:rPr>
        <w:t>кампании</w:t>
      </w:r>
      <w:r w:rsidRPr="00B73916">
        <w:rPr>
          <w:sz w:val="24"/>
          <w:szCs w:val="24"/>
        </w:rPr>
        <w:t>.</w:t>
      </w:r>
      <w:r w:rsidR="00FF3B26" w:rsidRPr="00B73916">
        <w:rPr>
          <w:sz w:val="24"/>
          <w:szCs w:val="24"/>
          <w:lang w:val="bg-BG"/>
        </w:rPr>
        <w:t xml:space="preserve"> </w:t>
      </w:r>
    </w:p>
    <w:p w14:paraId="44B21A33" w14:textId="77777777" w:rsidR="0008151D" w:rsidRDefault="00E67A4C" w:rsidP="00237D01">
      <w:pPr>
        <w:spacing w:after="0" w:line="360" w:lineRule="auto"/>
        <w:ind w:firstLine="540"/>
        <w:jc w:val="both"/>
        <w:rPr>
          <w:sz w:val="24"/>
          <w:szCs w:val="24"/>
          <w:lang w:val="bg-BG"/>
        </w:rPr>
      </w:pPr>
      <w:r w:rsidRPr="00B73916">
        <w:rPr>
          <w:sz w:val="24"/>
          <w:szCs w:val="24"/>
          <w:lang w:val="bg-BG"/>
        </w:rPr>
        <w:t xml:space="preserve">Проверките имат </w:t>
      </w:r>
      <w:r w:rsidR="00F85A1B" w:rsidRPr="00B73916">
        <w:rPr>
          <w:sz w:val="24"/>
          <w:szCs w:val="24"/>
          <w:lang w:val="bg-BG"/>
        </w:rPr>
        <w:t xml:space="preserve">за </w:t>
      </w:r>
      <w:r w:rsidRPr="00B73916">
        <w:rPr>
          <w:sz w:val="24"/>
          <w:szCs w:val="24"/>
          <w:lang w:val="bg-BG"/>
        </w:rPr>
        <w:t xml:space="preserve">задача да установят </w:t>
      </w:r>
      <w:r w:rsidR="00F85A1B" w:rsidRPr="00B73916">
        <w:rPr>
          <w:sz w:val="24"/>
          <w:szCs w:val="24"/>
          <w:lang w:val="bg-BG"/>
        </w:rPr>
        <w:t xml:space="preserve">дали </w:t>
      </w:r>
      <w:r w:rsidRPr="00B73916">
        <w:rPr>
          <w:sz w:val="24"/>
          <w:szCs w:val="24"/>
          <w:lang w:val="bg-BG"/>
        </w:rPr>
        <w:t xml:space="preserve">търговците </w:t>
      </w:r>
      <w:r w:rsidR="00F85A1B" w:rsidRPr="00B73916">
        <w:rPr>
          <w:sz w:val="24"/>
          <w:szCs w:val="24"/>
          <w:lang w:val="bg-BG"/>
        </w:rPr>
        <w:t xml:space="preserve">спазват </w:t>
      </w:r>
      <w:r w:rsidRPr="00B73916">
        <w:rPr>
          <w:sz w:val="24"/>
          <w:szCs w:val="24"/>
          <w:lang w:val="bg-BG"/>
        </w:rPr>
        <w:t>задължението си да предлагат на пазара безопасни продукти, за които предварително са извършени дейности по оценяване и удостоверяване на съответствието им с изискванията на утвърдените стандарти.</w:t>
      </w:r>
    </w:p>
    <w:p w14:paraId="0D8A4851" w14:textId="17D40BAC" w:rsidR="00C13857" w:rsidRPr="00B73916" w:rsidRDefault="00C13857" w:rsidP="00237D01">
      <w:pPr>
        <w:spacing w:after="0" w:line="360" w:lineRule="auto"/>
        <w:ind w:firstLine="539"/>
        <w:jc w:val="both"/>
        <w:rPr>
          <w:rFonts w:eastAsia="Times New Roman"/>
          <w:sz w:val="24"/>
          <w:szCs w:val="24"/>
          <w:lang w:val="bg-BG" w:eastAsia="bg-BG"/>
        </w:rPr>
      </w:pPr>
      <w:r w:rsidRPr="00B73916">
        <w:rPr>
          <w:sz w:val="24"/>
          <w:szCs w:val="24"/>
        </w:rPr>
        <w:t>Съгласно заложените в план-програм</w:t>
      </w:r>
      <w:r w:rsidRPr="00B73916">
        <w:rPr>
          <w:sz w:val="24"/>
          <w:szCs w:val="24"/>
          <w:lang w:val="bg-BG"/>
        </w:rPr>
        <w:t>ите</w:t>
      </w:r>
      <w:r w:rsidR="00B9091B" w:rsidRPr="00B73916">
        <w:rPr>
          <w:sz w:val="24"/>
          <w:szCs w:val="24"/>
          <w:lang w:val="bg-BG"/>
        </w:rPr>
        <w:t xml:space="preserve"> </w:t>
      </w:r>
      <w:r w:rsidRPr="00B73916">
        <w:rPr>
          <w:sz w:val="24"/>
          <w:szCs w:val="24"/>
        </w:rPr>
        <w:t xml:space="preserve">кампании </w:t>
      </w:r>
      <w:r w:rsidRPr="00B73916">
        <w:rPr>
          <w:sz w:val="24"/>
          <w:szCs w:val="24"/>
          <w:lang w:val="bg-BG"/>
        </w:rPr>
        <w:t>през</w:t>
      </w:r>
      <w:r w:rsidRPr="00B73916">
        <w:rPr>
          <w:sz w:val="24"/>
          <w:szCs w:val="24"/>
        </w:rPr>
        <w:t xml:space="preserve"> 20</w:t>
      </w:r>
      <w:r w:rsidR="00E012C1" w:rsidRPr="00B73916">
        <w:rPr>
          <w:sz w:val="24"/>
          <w:szCs w:val="24"/>
          <w:lang w:val="bg-BG"/>
        </w:rPr>
        <w:t>2</w:t>
      </w:r>
      <w:r w:rsidR="00D6504A">
        <w:rPr>
          <w:sz w:val="24"/>
          <w:szCs w:val="24"/>
          <w:lang w:val="bg-BG"/>
        </w:rPr>
        <w:t>3</w:t>
      </w:r>
      <w:r w:rsidRPr="00B73916">
        <w:rPr>
          <w:sz w:val="24"/>
          <w:szCs w:val="24"/>
        </w:rPr>
        <w:t xml:space="preserve"> г.</w:t>
      </w:r>
      <w:r w:rsidRPr="00B73916">
        <w:rPr>
          <w:sz w:val="24"/>
          <w:szCs w:val="24"/>
          <w:lang w:val="ru-RU"/>
        </w:rPr>
        <w:t>,</w:t>
      </w:r>
      <w:r w:rsidRPr="00B73916">
        <w:rPr>
          <w:sz w:val="24"/>
          <w:szCs w:val="24"/>
        </w:rPr>
        <w:t xml:space="preserve"> по направлението са извър</w:t>
      </w:r>
      <w:r w:rsidRPr="00B73916">
        <w:rPr>
          <w:sz w:val="24"/>
          <w:szCs w:val="24"/>
          <w:lang w:val="bg-BG"/>
        </w:rPr>
        <w:t>ш</w:t>
      </w:r>
      <w:r w:rsidRPr="00B73916">
        <w:rPr>
          <w:sz w:val="24"/>
          <w:szCs w:val="24"/>
        </w:rPr>
        <w:t xml:space="preserve">ени </w:t>
      </w:r>
      <w:r w:rsidR="00E53D11">
        <w:rPr>
          <w:b/>
          <w:sz w:val="24"/>
          <w:szCs w:val="24"/>
          <w:lang w:val="bg-BG"/>
        </w:rPr>
        <w:t>3 6</w:t>
      </w:r>
      <w:r w:rsidR="00D6504A">
        <w:rPr>
          <w:b/>
          <w:sz w:val="24"/>
          <w:szCs w:val="24"/>
          <w:lang w:val="bg-BG"/>
        </w:rPr>
        <w:t>11</w:t>
      </w:r>
      <w:r w:rsidRPr="00B73916">
        <w:rPr>
          <w:b/>
          <w:sz w:val="24"/>
          <w:szCs w:val="24"/>
          <w:lang w:val="bg-BG"/>
        </w:rPr>
        <w:t xml:space="preserve"> </w:t>
      </w:r>
      <w:r w:rsidRPr="00B73916">
        <w:rPr>
          <w:b/>
          <w:sz w:val="24"/>
          <w:szCs w:val="24"/>
        </w:rPr>
        <w:t>инспекции</w:t>
      </w:r>
      <w:r w:rsidRPr="00B73916">
        <w:rPr>
          <w:sz w:val="24"/>
          <w:szCs w:val="24"/>
        </w:rPr>
        <w:t xml:space="preserve">, </w:t>
      </w:r>
      <w:r w:rsidRPr="00B73916">
        <w:rPr>
          <w:sz w:val="24"/>
          <w:szCs w:val="24"/>
          <w:lang w:val="bg-BG"/>
        </w:rPr>
        <w:t xml:space="preserve">от които: </w:t>
      </w:r>
      <w:r w:rsidR="00E53D11">
        <w:rPr>
          <w:b/>
          <w:sz w:val="24"/>
          <w:szCs w:val="24"/>
          <w:lang w:val="bg-BG"/>
        </w:rPr>
        <w:t>3 0</w:t>
      </w:r>
      <w:r w:rsidR="00D6504A">
        <w:rPr>
          <w:b/>
          <w:sz w:val="24"/>
          <w:szCs w:val="24"/>
          <w:lang w:val="bg-BG"/>
        </w:rPr>
        <w:t>28</w:t>
      </w:r>
      <w:r w:rsidRPr="00B73916">
        <w:rPr>
          <w:b/>
          <w:sz w:val="24"/>
          <w:szCs w:val="24"/>
          <w:lang w:val="bg-BG"/>
        </w:rPr>
        <w:t xml:space="preserve"> </w:t>
      </w:r>
      <w:r w:rsidR="006B256D" w:rsidRPr="00B73916">
        <w:rPr>
          <w:b/>
          <w:sz w:val="24"/>
          <w:szCs w:val="24"/>
          <w:lang w:val="bg-BG"/>
        </w:rPr>
        <w:t>бр</w:t>
      </w:r>
      <w:r w:rsidR="00E748EB" w:rsidRPr="00B73916">
        <w:rPr>
          <w:b/>
          <w:sz w:val="24"/>
          <w:szCs w:val="24"/>
          <w:lang w:val="bg-BG"/>
        </w:rPr>
        <w:t>оя</w:t>
      </w:r>
      <w:r w:rsidR="006B256D" w:rsidRPr="00B73916">
        <w:rPr>
          <w:sz w:val="24"/>
          <w:szCs w:val="24"/>
          <w:lang w:val="bg-BG"/>
        </w:rPr>
        <w:t xml:space="preserve"> </w:t>
      </w:r>
      <w:r w:rsidRPr="00B73916">
        <w:rPr>
          <w:sz w:val="24"/>
          <w:szCs w:val="24"/>
        </w:rPr>
        <w:t xml:space="preserve">проверки </w:t>
      </w:r>
      <w:r w:rsidR="00D6504A">
        <w:rPr>
          <w:sz w:val="24"/>
          <w:szCs w:val="24"/>
          <w:lang w:val="bg-BG"/>
        </w:rPr>
        <w:t>с констативни протоколи</w:t>
      </w:r>
      <w:r w:rsidRPr="00B73916">
        <w:rPr>
          <w:sz w:val="24"/>
          <w:szCs w:val="24"/>
        </w:rPr>
        <w:t xml:space="preserve"> и </w:t>
      </w:r>
      <w:r w:rsidR="00E53D11">
        <w:rPr>
          <w:b/>
          <w:sz w:val="24"/>
          <w:szCs w:val="24"/>
          <w:lang w:val="bg-BG"/>
        </w:rPr>
        <w:t>5</w:t>
      </w:r>
      <w:r w:rsidR="00D6504A">
        <w:rPr>
          <w:b/>
          <w:sz w:val="24"/>
          <w:szCs w:val="24"/>
          <w:lang w:val="bg-BG"/>
        </w:rPr>
        <w:t>83</w:t>
      </w:r>
      <w:r w:rsidR="006B256D" w:rsidRPr="00B73916">
        <w:rPr>
          <w:b/>
          <w:sz w:val="24"/>
          <w:szCs w:val="24"/>
          <w:lang w:val="bg-BG"/>
        </w:rPr>
        <w:t xml:space="preserve"> бр</w:t>
      </w:r>
      <w:r w:rsidR="00E748EB" w:rsidRPr="00B73916">
        <w:rPr>
          <w:b/>
          <w:sz w:val="24"/>
          <w:szCs w:val="24"/>
          <w:lang w:val="bg-BG"/>
        </w:rPr>
        <w:t>оя</w:t>
      </w:r>
      <w:r w:rsidRPr="00B73916">
        <w:rPr>
          <w:sz w:val="24"/>
          <w:szCs w:val="24"/>
          <w:lang w:val="bg-BG"/>
        </w:rPr>
        <w:t xml:space="preserve"> </w:t>
      </w:r>
      <w:r w:rsidRPr="00B73916">
        <w:rPr>
          <w:sz w:val="24"/>
          <w:szCs w:val="24"/>
        </w:rPr>
        <w:t xml:space="preserve">документални проверки. Съставени са </w:t>
      </w:r>
      <w:r w:rsidR="00787766" w:rsidRPr="00B73916">
        <w:rPr>
          <w:b/>
          <w:sz w:val="24"/>
          <w:szCs w:val="24"/>
          <w:lang w:val="bg-BG"/>
        </w:rPr>
        <w:t>1</w:t>
      </w:r>
      <w:r w:rsidR="00D6504A">
        <w:rPr>
          <w:b/>
          <w:sz w:val="24"/>
          <w:szCs w:val="24"/>
          <w:lang w:val="bg-BG"/>
        </w:rPr>
        <w:t>3</w:t>
      </w:r>
      <w:r w:rsidR="00E53D11">
        <w:rPr>
          <w:b/>
          <w:sz w:val="24"/>
          <w:szCs w:val="24"/>
          <w:lang w:val="bg-BG"/>
        </w:rPr>
        <w:t>6</w:t>
      </w:r>
      <w:r w:rsidR="006B256D" w:rsidRPr="00B73916">
        <w:rPr>
          <w:b/>
          <w:sz w:val="24"/>
          <w:szCs w:val="24"/>
          <w:lang w:val="bg-BG"/>
        </w:rPr>
        <w:t xml:space="preserve"> </w:t>
      </w:r>
      <w:r w:rsidRPr="00B73916">
        <w:rPr>
          <w:sz w:val="24"/>
          <w:szCs w:val="24"/>
          <w:lang w:val="bg-BG"/>
        </w:rPr>
        <w:t>АУАН</w:t>
      </w:r>
      <w:r w:rsidRPr="00B73916">
        <w:rPr>
          <w:sz w:val="24"/>
          <w:szCs w:val="24"/>
        </w:rPr>
        <w:t xml:space="preserve"> и са издадени </w:t>
      </w:r>
      <w:r w:rsidR="00D6504A">
        <w:rPr>
          <w:b/>
          <w:sz w:val="24"/>
          <w:szCs w:val="24"/>
          <w:lang w:val="bg-BG"/>
        </w:rPr>
        <w:t>23</w:t>
      </w:r>
      <w:r w:rsidRPr="00B73916">
        <w:rPr>
          <w:b/>
          <w:sz w:val="24"/>
          <w:szCs w:val="24"/>
          <w:lang w:val="bg-BG"/>
        </w:rPr>
        <w:t xml:space="preserve"> </w:t>
      </w:r>
      <w:r w:rsidRPr="00B73916">
        <w:rPr>
          <w:sz w:val="24"/>
          <w:szCs w:val="24"/>
        </w:rPr>
        <w:t>наказателни постановления.</w:t>
      </w:r>
      <w:r w:rsidR="00551D35" w:rsidRPr="00B73916">
        <w:rPr>
          <w:sz w:val="24"/>
          <w:szCs w:val="24"/>
          <w:lang w:val="bg-BG"/>
        </w:rPr>
        <w:t xml:space="preserve"> </w:t>
      </w:r>
      <w:r w:rsidRPr="00B73916">
        <w:rPr>
          <w:rFonts w:eastAsia="Times New Roman"/>
          <w:sz w:val="24"/>
          <w:szCs w:val="24"/>
          <w:lang w:val="bg-BG" w:eastAsia="bg-BG"/>
        </w:rPr>
        <w:t>Констатираните нарушения най-често се свеждат до липсата на етикети за производител, вносител и съществ</w:t>
      </w:r>
      <w:r w:rsidR="00551D35" w:rsidRPr="00B73916">
        <w:rPr>
          <w:rFonts w:eastAsia="Times New Roman"/>
          <w:sz w:val="24"/>
          <w:szCs w:val="24"/>
          <w:lang w:val="bg-BG" w:eastAsia="bg-BG"/>
        </w:rPr>
        <w:t xml:space="preserve">ени характеристики на стоките, </w:t>
      </w:r>
      <w:r w:rsidRPr="00B73916">
        <w:rPr>
          <w:rFonts w:eastAsia="Times New Roman"/>
          <w:sz w:val="24"/>
          <w:szCs w:val="24"/>
          <w:lang w:val="bg-BG" w:eastAsia="bg-BG"/>
        </w:rPr>
        <w:t>липса на документи за проследяване на стоките</w:t>
      </w:r>
      <w:r w:rsidR="00551D35" w:rsidRPr="00B73916">
        <w:rPr>
          <w:rFonts w:eastAsia="Times New Roman"/>
          <w:sz w:val="24"/>
          <w:szCs w:val="24"/>
          <w:lang w:val="bg-BG" w:eastAsia="bg-BG"/>
        </w:rPr>
        <w:t xml:space="preserve"> и документи, удостоверяващи безопасността на стоките</w:t>
      </w:r>
      <w:r w:rsidRPr="00B73916">
        <w:rPr>
          <w:rFonts w:eastAsia="Times New Roman"/>
          <w:sz w:val="24"/>
          <w:szCs w:val="24"/>
          <w:lang w:val="bg-BG" w:eastAsia="bg-BG"/>
        </w:rPr>
        <w:t>.</w:t>
      </w:r>
    </w:p>
    <w:p w14:paraId="0D04F2C4" w14:textId="4BF0E6EE" w:rsidR="00C13857" w:rsidRPr="00B73916" w:rsidRDefault="00C13857" w:rsidP="00237D01">
      <w:pPr>
        <w:spacing w:after="0" w:line="360" w:lineRule="auto"/>
        <w:ind w:firstLine="540"/>
        <w:jc w:val="both"/>
        <w:rPr>
          <w:rFonts w:eastAsia="Times New Roman"/>
          <w:sz w:val="24"/>
          <w:szCs w:val="24"/>
          <w:lang w:val="bg-BG" w:eastAsia="bg-BG"/>
        </w:rPr>
      </w:pPr>
      <w:r w:rsidRPr="00B73916">
        <w:rPr>
          <w:rFonts w:eastAsia="Times New Roman"/>
          <w:sz w:val="24"/>
          <w:szCs w:val="24"/>
          <w:lang w:val="bg-BG" w:eastAsia="bg-BG"/>
        </w:rPr>
        <w:t xml:space="preserve">При извършените проверки по различните кампании в направлението са </w:t>
      </w:r>
      <w:r w:rsidRPr="00B73916">
        <w:rPr>
          <w:rFonts w:eastAsia="Times New Roman"/>
          <w:b/>
          <w:sz w:val="24"/>
          <w:szCs w:val="24"/>
          <w:lang w:val="bg-BG" w:eastAsia="bg-BG"/>
        </w:rPr>
        <w:t xml:space="preserve">взети проби от </w:t>
      </w:r>
      <w:r w:rsidR="00D6504A">
        <w:rPr>
          <w:rFonts w:eastAsia="Times New Roman"/>
          <w:b/>
          <w:sz w:val="24"/>
          <w:szCs w:val="24"/>
          <w:lang w:val="bg-BG" w:eastAsia="bg-BG"/>
        </w:rPr>
        <w:t>204</w:t>
      </w:r>
      <w:r w:rsidRPr="00B73916">
        <w:rPr>
          <w:rFonts w:eastAsia="Times New Roman"/>
          <w:b/>
          <w:sz w:val="24"/>
          <w:szCs w:val="24"/>
          <w:lang w:val="bg-BG" w:eastAsia="bg-BG"/>
        </w:rPr>
        <w:t xml:space="preserve"> вида стоки</w:t>
      </w:r>
      <w:r w:rsidRPr="00B73916">
        <w:rPr>
          <w:rFonts w:eastAsia="Times New Roman"/>
          <w:sz w:val="24"/>
          <w:szCs w:val="24"/>
          <w:lang w:val="bg-BG" w:eastAsia="bg-BG"/>
        </w:rPr>
        <w:t xml:space="preserve"> </w:t>
      </w:r>
      <w:r w:rsidRPr="00B73916">
        <w:rPr>
          <w:rFonts w:eastAsia="Times New Roman"/>
          <w:b/>
          <w:sz w:val="24"/>
          <w:szCs w:val="24"/>
          <w:lang w:val="bg-BG" w:eastAsia="bg-BG"/>
        </w:rPr>
        <w:t xml:space="preserve">(в това число от </w:t>
      </w:r>
      <w:r w:rsidR="00D6504A">
        <w:rPr>
          <w:rFonts w:eastAsia="Times New Roman"/>
          <w:b/>
          <w:sz w:val="24"/>
          <w:szCs w:val="24"/>
          <w:lang w:val="bg-BG" w:eastAsia="bg-BG"/>
        </w:rPr>
        <w:t>150</w:t>
      </w:r>
      <w:r w:rsidRPr="00B73916">
        <w:rPr>
          <w:rFonts w:eastAsia="Times New Roman"/>
          <w:b/>
          <w:sz w:val="24"/>
          <w:szCs w:val="24"/>
          <w:lang w:val="bg-BG" w:eastAsia="bg-BG"/>
        </w:rPr>
        <w:t xml:space="preserve"> вида по постъпили уведомления от „Агенция Митници”),</w:t>
      </w:r>
      <w:r w:rsidRPr="00B73916">
        <w:rPr>
          <w:rFonts w:eastAsia="Times New Roman"/>
          <w:sz w:val="24"/>
          <w:szCs w:val="24"/>
          <w:lang w:val="bg-BG" w:eastAsia="bg-BG"/>
        </w:rPr>
        <w:t xml:space="preserve"> за които е възникнало съмнение, че </w:t>
      </w:r>
      <w:r w:rsidR="00E748EB" w:rsidRPr="00B73916">
        <w:rPr>
          <w:rFonts w:eastAsia="Times New Roman"/>
          <w:sz w:val="24"/>
          <w:szCs w:val="24"/>
          <w:lang w:val="bg-BG" w:eastAsia="bg-BG"/>
        </w:rPr>
        <w:t>е въз</w:t>
      </w:r>
      <w:r w:rsidRPr="00B73916">
        <w:rPr>
          <w:rFonts w:eastAsia="Times New Roman"/>
          <w:sz w:val="24"/>
          <w:szCs w:val="24"/>
          <w:lang w:val="bg-BG" w:eastAsia="bg-BG"/>
        </w:rPr>
        <w:t>мо</w:t>
      </w:r>
      <w:r w:rsidR="00E748EB" w:rsidRPr="00B73916">
        <w:rPr>
          <w:rFonts w:eastAsia="Times New Roman"/>
          <w:sz w:val="24"/>
          <w:szCs w:val="24"/>
          <w:lang w:val="bg-BG" w:eastAsia="bg-BG"/>
        </w:rPr>
        <w:t>жно</w:t>
      </w:r>
      <w:r w:rsidRPr="00B73916">
        <w:rPr>
          <w:rFonts w:eastAsia="Times New Roman"/>
          <w:sz w:val="24"/>
          <w:szCs w:val="24"/>
          <w:lang w:val="bg-BG" w:eastAsia="bg-BG"/>
        </w:rPr>
        <w:t xml:space="preserve"> да представляват опасност за потребителите и от доказано опасни стоки.</w:t>
      </w:r>
    </w:p>
    <w:p w14:paraId="11E20A8B" w14:textId="77777777" w:rsidR="00C13857" w:rsidRPr="00B73916" w:rsidRDefault="00C13857" w:rsidP="00237D01">
      <w:pPr>
        <w:spacing w:after="0" w:line="360" w:lineRule="auto"/>
        <w:ind w:firstLine="720"/>
        <w:jc w:val="both"/>
        <w:rPr>
          <w:rFonts w:eastAsia="Times New Roman"/>
          <w:sz w:val="24"/>
          <w:szCs w:val="24"/>
          <w:lang w:val="bg-BG" w:eastAsia="bg-BG"/>
        </w:rPr>
      </w:pPr>
      <w:r w:rsidRPr="00B73916">
        <w:rPr>
          <w:rFonts w:eastAsia="Times New Roman"/>
          <w:sz w:val="24"/>
          <w:szCs w:val="24"/>
          <w:lang w:val="bg-BG" w:eastAsia="bg-BG"/>
        </w:rPr>
        <w:t xml:space="preserve">Дейностите по направлението </w:t>
      </w:r>
      <w:r w:rsidR="00E748EB" w:rsidRPr="00B73916">
        <w:rPr>
          <w:rFonts w:eastAsia="Times New Roman"/>
          <w:sz w:val="24"/>
          <w:szCs w:val="24"/>
          <w:lang w:val="bg-BG" w:eastAsia="bg-BG"/>
        </w:rPr>
        <w:t>включват както</w:t>
      </w:r>
      <w:r w:rsidRPr="00B73916">
        <w:rPr>
          <w:rFonts w:eastAsia="Times New Roman"/>
          <w:sz w:val="24"/>
          <w:szCs w:val="24"/>
          <w:lang w:val="bg-BG" w:eastAsia="bg-BG"/>
        </w:rPr>
        <w:t xml:space="preserve"> вземането на проби от стоки, за които </w:t>
      </w:r>
      <w:r w:rsidR="00E748EB" w:rsidRPr="00B73916">
        <w:rPr>
          <w:rFonts w:eastAsia="Times New Roman"/>
          <w:sz w:val="24"/>
          <w:szCs w:val="24"/>
          <w:lang w:val="bg-BG" w:eastAsia="bg-BG"/>
        </w:rPr>
        <w:t>има</w:t>
      </w:r>
      <w:r w:rsidRPr="00B73916">
        <w:rPr>
          <w:rFonts w:eastAsia="Times New Roman"/>
          <w:sz w:val="24"/>
          <w:szCs w:val="24"/>
          <w:lang w:val="bg-BG" w:eastAsia="bg-BG"/>
        </w:rPr>
        <w:t xml:space="preserve"> съмнение относно безопасността им и</w:t>
      </w:r>
      <w:r w:rsidR="00E748EB" w:rsidRPr="00B73916">
        <w:rPr>
          <w:rFonts w:eastAsia="Times New Roman"/>
          <w:sz w:val="24"/>
          <w:szCs w:val="24"/>
          <w:lang w:val="bg-BG" w:eastAsia="bg-BG"/>
        </w:rPr>
        <w:t xml:space="preserve"> от </w:t>
      </w:r>
      <w:r w:rsidRPr="00B73916">
        <w:rPr>
          <w:rFonts w:eastAsia="Times New Roman"/>
          <w:sz w:val="24"/>
          <w:szCs w:val="24"/>
          <w:lang w:val="bg-BG" w:eastAsia="bg-BG"/>
        </w:rPr>
        <w:t xml:space="preserve">доказано опасни стоки, </w:t>
      </w:r>
      <w:r w:rsidR="00E748EB" w:rsidRPr="00B73916">
        <w:rPr>
          <w:rFonts w:eastAsia="Times New Roman"/>
          <w:sz w:val="24"/>
          <w:szCs w:val="24"/>
          <w:lang w:val="bg-BG" w:eastAsia="bg-BG"/>
        </w:rPr>
        <w:t xml:space="preserve">така и </w:t>
      </w:r>
      <w:r w:rsidRPr="00B73916">
        <w:rPr>
          <w:rFonts w:eastAsia="Times New Roman"/>
          <w:sz w:val="24"/>
          <w:szCs w:val="24"/>
          <w:lang w:val="bg-BG" w:eastAsia="bg-BG"/>
        </w:rPr>
        <w:t>издаване и връчване на заповеди за налагане на принудителни мерки и за отмяна на такива, извършване на насрещни проверки за проследяване произхода на стоки и последващи проверки във връзка с връчени заповеди, унищожаване и преработване на опасни стоки.</w:t>
      </w:r>
    </w:p>
    <w:p w14:paraId="27BB38F6" w14:textId="0D5FD90F" w:rsidR="00B33433" w:rsidRDefault="00B33433" w:rsidP="00237D01">
      <w:pPr>
        <w:tabs>
          <w:tab w:val="left" w:pos="993"/>
        </w:tabs>
        <w:suppressAutoHyphens/>
        <w:spacing w:after="0" w:line="360" w:lineRule="auto"/>
        <w:jc w:val="both"/>
        <w:rPr>
          <w:b/>
          <w:sz w:val="24"/>
          <w:szCs w:val="24"/>
          <w:lang w:val="bg-BG"/>
        </w:rPr>
      </w:pPr>
    </w:p>
    <w:p w14:paraId="5484ED43" w14:textId="77777777" w:rsidR="00C13857" w:rsidRPr="00B73916" w:rsidRDefault="00C13857" w:rsidP="00237D01">
      <w:pPr>
        <w:tabs>
          <w:tab w:val="left" w:pos="993"/>
        </w:tabs>
        <w:suppressAutoHyphens/>
        <w:spacing w:after="0" w:line="360" w:lineRule="auto"/>
        <w:jc w:val="both"/>
        <w:rPr>
          <w:b/>
          <w:sz w:val="24"/>
          <w:szCs w:val="24"/>
          <w:lang w:val="bg-BG"/>
        </w:rPr>
      </w:pPr>
      <w:r w:rsidRPr="00B73916">
        <w:rPr>
          <w:b/>
          <w:sz w:val="24"/>
          <w:szCs w:val="24"/>
          <w:lang w:val="bg-BG"/>
        </w:rPr>
        <w:t>Кампании за контрол върху безопасността на приоритетни групи стоки</w:t>
      </w:r>
    </w:p>
    <w:p w14:paraId="2D793E05" w14:textId="3EE9A7B7" w:rsidR="00C13857" w:rsidRPr="00B73916" w:rsidRDefault="00C13857" w:rsidP="00237D01">
      <w:pPr>
        <w:spacing w:after="0" w:line="360" w:lineRule="auto"/>
        <w:ind w:firstLine="708"/>
        <w:jc w:val="both"/>
        <w:rPr>
          <w:sz w:val="24"/>
          <w:szCs w:val="24"/>
          <w:lang w:val="bg-BG"/>
        </w:rPr>
      </w:pPr>
      <w:r w:rsidRPr="00B73916">
        <w:rPr>
          <w:sz w:val="24"/>
          <w:szCs w:val="24"/>
          <w:lang w:val="bg-BG"/>
        </w:rPr>
        <w:t xml:space="preserve">В изпълнение на </w:t>
      </w:r>
      <w:r w:rsidR="00A15924">
        <w:rPr>
          <w:sz w:val="24"/>
          <w:szCs w:val="24"/>
          <w:lang w:val="bg-BG"/>
        </w:rPr>
        <w:t>Годишната план-</w:t>
      </w:r>
      <w:r w:rsidRPr="00B73916">
        <w:rPr>
          <w:sz w:val="24"/>
          <w:szCs w:val="24"/>
          <w:lang w:val="bg-BG"/>
        </w:rPr>
        <w:t>програма на КЗП</w:t>
      </w:r>
      <w:r w:rsidR="00A15924">
        <w:rPr>
          <w:sz w:val="24"/>
          <w:szCs w:val="24"/>
          <w:lang w:val="bg-BG"/>
        </w:rPr>
        <w:t xml:space="preserve"> за 202</w:t>
      </w:r>
      <w:r w:rsidR="00D6504A">
        <w:rPr>
          <w:sz w:val="24"/>
          <w:szCs w:val="24"/>
          <w:lang w:val="bg-BG"/>
        </w:rPr>
        <w:t>3</w:t>
      </w:r>
      <w:r w:rsidR="00A15924">
        <w:rPr>
          <w:sz w:val="24"/>
          <w:szCs w:val="24"/>
          <w:lang w:val="bg-BG"/>
        </w:rPr>
        <w:t xml:space="preserve"> г.</w:t>
      </w:r>
      <w:r w:rsidRPr="00B73916">
        <w:rPr>
          <w:sz w:val="24"/>
          <w:szCs w:val="24"/>
          <w:lang w:val="bg-BG"/>
        </w:rPr>
        <w:t>, през отчетния период са извършвани проверки по следните кампании</w:t>
      </w:r>
      <w:r w:rsidR="004D6CAB">
        <w:rPr>
          <w:sz w:val="24"/>
          <w:szCs w:val="24"/>
          <w:lang w:val="bg-BG"/>
        </w:rPr>
        <w:t>, заложени в месечните план-програми за контролна дейност</w:t>
      </w:r>
      <w:r w:rsidRPr="00B73916">
        <w:rPr>
          <w:sz w:val="24"/>
          <w:szCs w:val="24"/>
          <w:lang w:val="bg-BG"/>
        </w:rPr>
        <w:t>:</w:t>
      </w:r>
    </w:p>
    <w:p w14:paraId="1F4D03C9" w14:textId="77777777" w:rsidR="00C13857" w:rsidRPr="00B73916" w:rsidRDefault="00C13857" w:rsidP="004D00A9">
      <w:pPr>
        <w:numPr>
          <w:ilvl w:val="0"/>
          <w:numId w:val="4"/>
        </w:numPr>
        <w:tabs>
          <w:tab w:val="left" w:pos="900"/>
          <w:tab w:val="left" w:pos="990"/>
          <w:tab w:val="left" w:pos="1170"/>
        </w:tabs>
        <w:spacing w:after="0" w:line="360" w:lineRule="auto"/>
        <w:ind w:firstLine="0"/>
        <w:jc w:val="both"/>
        <w:rPr>
          <w:b/>
          <w:i/>
          <w:sz w:val="24"/>
          <w:szCs w:val="24"/>
          <w:lang w:val="bg-BG"/>
        </w:rPr>
      </w:pPr>
      <w:r w:rsidRPr="00B73916">
        <w:rPr>
          <w:b/>
          <w:i/>
          <w:sz w:val="24"/>
          <w:szCs w:val="24"/>
          <w:lang w:val="bg-BG"/>
        </w:rPr>
        <w:t xml:space="preserve">Национална кампания „Директива за обща безопасност на продуктите” </w:t>
      </w:r>
    </w:p>
    <w:p w14:paraId="6896F1CF" w14:textId="77777777" w:rsidR="00C13857" w:rsidRPr="00B73916" w:rsidRDefault="00C13857" w:rsidP="00237D01">
      <w:pPr>
        <w:tabs>
          <w:tab w:val="left" w:pos="720"/>
          <w:tab w:val="right" w:pos="9214"/>
        </w:tabs>
        <w:spacing w:after="0" w:line="360" w:lineRule="auto"/>
        <w:jc w:val="both"/>
        <w:rPr>
          <w:sz w:val="24"/>
          <w:szCs w:val="24"/>
          <w:lang w:val="bg-BG"/>
        </w:rPr>
      </w:pPr>
      <w:r w:rsidRPr="00B73916">
        <w:rPr>
          <w:sz w:val="24"/>
          <w:szCs w:val="24"/>
          <w:lang w:val="bg-BG"/>
        </w:rPr>
        <w:tab/>
        <w:t xml:space="preserve">Дейностите по кампанията са организирани в описаните по-долу направления:  </w:t>
      </w:r>
    </w:p>
    <w:p w14:paraId="01C79075" w14:textId="77777777" w:rsidR="00C13857" w:rsidRPr="00B73916" w:rsidRDefault="00C13857" w:rsidP="004D00A9">
      <w:pPr>
        <w:numPr>
          <w:ilvl w:val="0"/>
          <w:numId w:val="5"/>
        </w:numPr>
        <w:tabs>
          <w:tab w:val="left" w:pos="720"/>
          <w:tab w:val="right" w:pos="851"/>
        </w:tabs>
        <w:suppressAutoHyphens/>
        <w:spacing w:after="0" w:line="360" w:lineRule="auto"/>
        <w:ind w:left="709" w:right="-1" w:firstLine="11"/>
        <w:jc w:val="both"/>
        <w:rPr>
          <w:i/>
          <w:sz w:val="24"/>
          <w:szCs w:val="24"/>
          <w:lang w:val="bg-BG"/>
        </w:rPr>
      </w:pPr>
      <w:r w:rsidRPr="00B73916">
        <w:rPr>
          <w:i/>
          <w:sz w:val="24"/>
          <w:szCs w:val="24"/>
          <w:lang w:val="bg-BG"/>
        </w:rPr>
        <w:t>Проверки за установяване наличието на българския пазар на доказано опасни стоки</w:t>
      </w:r>
    </w:p>
    <w:p w14:paraId="5FFD8E73" w14:textId="0AAD0679" w:rsidR="002F61FD" w:rsidRPr="00B73916" w:rsidRDefault="00133DC6" w:rsidP="00237D01">
      <w:pPr>
        <w:spacing w:after="0" w:line="360" w:lineRule="auto"/>
        <w:ind w:firstLine="709"/>
        <w:jc w:val="both"/>
        <w:rPr>
          <w:rFonts w:eastAsia="Times New Roman"/>
          <w:sz w:val="24"/>
          <w:szCs w:val="24"/>
          <w:lang w:val="bg-BG" w:eastAsia="bg-BG"/>
        </w:rPr>
      </w:pPr>
      <w:r w:rsidRPr="00B73916">
        <w:rPr>
          <w:rFonts w:eastAsia="Times New Roman"/>
          <w:sz w:val="24"/>
          <w:szCs w:val="24"/>
          <w:lang w:val="bg-BG" w:eastAsia="bg-BG"/>
        </w:rPr>
        <w:t xml:space="preserve">Във връзка с получени нотификации и сигнали по европейската система </w:t>
      </w:r>
      <w:r w:rsidR="00812085" w:rsidRPr="00B73916">
        <w:rPr>
          <w:rFonts w:eastAsia="Times New Roman"/>
          <w:b/>
          <w:sz w:val="24"/>
          <w:szCs w:val="24"/>
          <w:lang w:eastAsia="bg-BG"/>
        </w:rPr>
        <w:t xml:space="preserve">SAFETY GATE </w:t>
      </w:r>
      <w:r w:rsidRPr="00B73916">
        <w:rPr>
          <w:rFonts w:eastAsia="Times New Roman"/>
          <w:b/>
          <w:sz w:val="24"/>
          <w:szCs w:val="24"/>
          <w:lang w:eastAsia="bg-BG"/>
        </w:rPr>
        <w:t>RAPEX</w:t>
      </w:r>
      <w:r w:rsidRPr="00B73916">
        <w:rPr>
          <w:rFonts w:eastAsia="Times New Roman"/>
          <w:b/>
          <w:sz w:val="24"/>
          <w:szCs w:val="24"/>
          <w:lang w:val="bg-BG" w:eastAsia="bg-BG"/>
        </w:rPr>
        <w:t xml:space="preserve"> </w:t>
      </w:r>
      <w:r w:rsidRPr="00B73916">
        <w:rPr>
          <w:rFonts w:eastAsia="Times New Roman"/>
          <w:sz w:val="24"/>
          <w:szCs w:val="24"/>
          <w:lang w:val="bg-BG" w:eastAsia="bg-BG"/>
        </w:rPr>
        <w:t>за обмен на информация за опасни стоки са п</w:t>
      </w:r>
      <w:r w:rsidR="00ED229C" w:rsidRPr="00B73916">
        <w:rPr>
          <w:rFonts w:eastAsia="Times New Roman"/>
          <w:sz w:val="24"/>
          <w:szCs w:val="24"/>
          <w:lang w:val="bg-BG" w:eastAsia="bg-BG"/>
        </w:rPr>
        <w:t>роверени обекти на дистрибутори, производители и вносители</w:t>
      </w:r>
      <w:r w:rsidRPr="00B73916">
        <w:rPr>
          <w:rFonts w:eastAsia="Times New Roman"/>
          <w:sz w:val="24"/>
          <w:szCs w:val="24"/>
          <w:lang w:val="bg-BG" w:eastAsia="bg-BG"/>
        </w:rPr>
        <w:t xml:space="preserve">. Инспекциите </w:t>
      </w:r>
      <w:r w:rsidR="004E42B8" w:rsidRPr="00B73916">
        <w:rPr>
          <w:rFonts w:eastAsia="Times New Roman"/>
          <w:sz w:val="24"/>
          <w:szCs w:val="24"/>
          <w:lang w:val="bg-BG" w:eastAsia="bg-BG"/>
        </w:rPr>
        <w:t>в търговски обекти обхващат широк спектър от стоки от компетенциите на КЗП, сред които</w:t>
      </w:r>
      <w:r w:rsidR="002F61FD" w:rsidRPr="00B73916">
        <w:rPr>
          <w:rFonts w:cs="Verdana"/>
        </w:rPr>
        <w:t xml:space="preserve"> </w:t>
      </w:r>
      <w:r w:rsidR="00B03A8B">
        <w:rPr>
          <w:rFonts w:cs="Verdana"/>
          <w:sz w:val="24"/>
          <w:szCs w:val="24"/>
        </w:rPr>
        <w:t>изделия грижа за деца</w:t>
      </w:r>
      <w:r w:rsidR="002F61FD" w:rsidRPr="00B73916">
        <w:rPr>
          <w:rFonts w:cs="Verdana"/>
          <w:sz w:val="24"/>
          <w:szCs w:val="24"/>
        </w:rPr>
        <w:t>, детски облекла и обувки, и др</w:t>
      </w:r>
      <w:r w:rsidR="002F61FD" w:rsidRPr="00B73916">
        <w:rPr>
          <w:rFonts w:eastAsia="Times New Roman"/>
          <w:sz w:val="24"/>
          <w:szCs w:val="24"/>
          <w:lang w:val="bg-BG" w:eastAsia="bg-BG"/>
        </w:rPr>
        <w:t>.</w:t>
      </w:r>
    </w:p>
    <w:p w14:paraId="1D4EC998" w14:textId="3146676F" w:rsidR="00C13857" w:rsidRPr="00B73916" w:rsidRDefault="00C13857" w:rsidP="00237D01">
      <w:pPr>
        <w:tabs>
          <w:tab w:val="left" w:pos="851"/>
        </w:tabs>
        <w:suppressAutoHyphens/>
        <w:spacing w:after="0" w:line="360" w:lineRule="auto"/>
        <w:ind w:right="-1" w:firstLine="720"/>
        <w:jc w:val="both"/>
        <w:rPr>
          <w:i/>
          <w:sz w:val="24"/>
          <w:szCs w:val="24"/>
          <w:lang w:val="bg-BG"/>
        </w:rPr>
      </w:pPr>
      <w:r w:rsidRPr="00B73916">
        <w:rPr>
          <w:sz w:val="24"/>
          <w:szCs w:val="24"/>
          <w:lang w:val="bg-BG"/>
        </w:rPr>
        <w:t xml:space="preserve">По кампанията са извършени </w:t>
      </w:r>
      <w:r w:rsidR="00E33B99">
        <w:rPr>
          <w:b/>
          <w:sz w:val="24"/>
          <w:szCs w:val="24"/>
          <w:lang w:val="bg-BG"/>
        </w:rPr>
        <w:t>2 033</w:t>
      </w:r>
      <w:r w:rsidRPr="00B73916">
        <w:rPr>
          <w:b/>
          <w:sz w:val="24"/>
          <w:szCs w:val="24"/>
        </w:rPr>
        <w:t xml:space="preserve"> </w:t>
      </w:r>
      <w:r w:rsidRPr="00B73916">
        <w:rPr>
          <w:sz w:val="24"/>
          <w:szCs w:val="24"/>
          <w:lang w:val="bg-BG"/>
        </w:rPr>
        <w:t>инспекции, от които</w:t>
      </w:r>
      <w:r w:rsidR="00D33C3F" w:rsidRPr="00B73916">
        <w:rPr>
          <w:sz w:val="24"/>
          <w:szCs w:val="24"/>
          <w:lang w:val="bg-BG"/>
        </w:rPr>
        <w:t>:</w:t>
      </w:r>
      <w:r w:rsidRPr="00B73916">
        <w:rPr>
          <w:b/>
          <w:sz w:val="24"/>
          <w:szCs w:val="24"/>
          <w:lang w:val="bg-BG"/>
        </w:rPr>
        <w:t xml:space="preserve"> </w:t>
      </w:r>
      <w:r w:rsidR="00D33C3F" w:rsidRPr="00B73916">
        <w:rPr>
          <w:b/>
          <w:sz w:val="24"/>
          <w:szCs w:val="24"/>
          <w:lang w:val="bg-BG"/>
        </w:rPr>
        <w:t>1</w:t>
      </w:r>
      <w:r w:rsidR="00AC57DA" w:rsidRPr="00B73916">
        <w:rPr>
          <w:b/>
          <w:sz w:val="24"/>
          <w:szCs w:val="24"/>
          <w:lang w:val="bg-BG"/>
        </w:rPr>
        <w:t xml:space="preserve"> </w:t>
      </w:r>
      <w:r w:rsidR="00E33B99">
        <w:rPr>
          <w:b/>
          <w:sz w:val="24"/>
          <w:szCs w:val="24"/>
          <w:lang w:val="bg-BG"/>
        </w:rPr>
        <w:t>963</w:t>
      </w:r>
      <w:r w:rsidRPr="00B73916">
        <w:rPr>
          <w:b/>
          <w:sz w:val="24"/>
          <w:szCs w:val="24"/>
        </w:rPr>
        <w:t xml:space="preserve"> </w:t>
      </w:r>
      <w:r w:rsidRPr="00B73916">
        <w:rPr>
          <w:sz w:val="24"/>
          <w:szCs w:val="24"/>
          <w:lang w:val="bg-BG"/>
        </w:rPr>
        <w:t xml:space="preserve">проверки </w:t>
      </w:r>
      <w:r w:rsidR="00E33B99">
        <w:rPr>
          <w:sz w:val="24"/>
          <w:szCs w:val="24"/>
          <w:lang w:val="bg-BG"/>
        </w:rPr>
        <w:t>с констативни протоколи</w:t>
      </w:r>
      <w:r w:rsidRPr="00B73916">
        <w:rPr>
          <w:sz w:val="24"/>
          <w:szCs w:val="24"/>
          <w:lang w:val="bg-BG"/>
        </w:rPr>
        <w:t xml:space="preserve"> и </w:t>
      </w:r>
      <w:r w:rsidRPr="00B73916">
        <w:rPr>
          <w:sz w:val="24"/>
          <w:szCs w:val="24"/>
        </w:rPr>
        <w:t xml:space="preserve"> </w:t>
      </w:r>
      <w:r w:rsidR="00E33B99">
        <w:rPr>
          <w:b/>
          <w:sz w:val="24"/>
          <w:szCs w:val="24"/>
          <w:lang w:val="bg-BG"/>
        </w:rPr>
        <w:t>70</w:t>
      </w:r>
      <w:r w:rsidRPr="00B73916">
        <w:rPr>
          <w:b/>
          <w:sz w:val="24"/>
          <w:szCs w:val="24"/>
        </w:rPr>
        <w:t xml:space="preserve"> </w:t>
      </w:r>
      <w:r w:rsidRPr="00B73916">
        <w:rPr>
          <w:sz w:val="24"/>
          <w:szCs w:val="24"/>
          <w:lang w:val="bg-BG"/>
        </w:rPr>
        <w:t>документални проверки. Съставени са</w:t>
      </w:r>
      <w:r w:rsidRPr="00B73916">
        <w:rPr>
          <w:sz w:val="24"/>
          <w:szCs w:val="24"/>
        </w:rPr>
        <w:t xml:space="preserve"> </w:t>
      </w:r>
      <w:r w:rsidR="00E33B99">
        <w:rPr>
          <w:b/>
          <w:sz w:val="24"/>
          <w:szCs w:val="24"/>
          <w:lang w:val="bg-BG"/>
        </w:rPr>
        <w:t>110</w:t>
      </w:r>
      <w:r w:rsidRPr="00B73916">
        <w:rPr>
          <w:b/>
          <w:sz w:val="24"/>
          <w:szCs w:val="24"/>
          <w:lang w:val="bg-BG"/>
        </w:rPr>
        <w:t xml:space="preserve"> </w:t>
      </w:r>
      <w:r w:rsidRPr="00B73916">
        <w:rPr>
          <w:sz w:val="24"/>
          <w:szCs w:val="24"/>
          <w:lang w:val="bg-BG"/>
        </w:rPr>
        <w:t>АУАН.</w:t>
      </w:r>
    </w:p>
    <w:p w14:paraId="72988157" w14:textId="1F491F8C" w:rsidR="00C13857" w:rsidRPr="00E33B99" w:rsidRDefault="00C13857" w:rsidP="00237D01">
      <w:pPr>
        <w:spacing w:after="0" w:line="360" w:lineRule="auto"/>
        <w:ind w:firstLine="708"/>
        <w:jc w:val="both"/>
        <w:rPr>
          <w:sz w:val="24"/>
          <w:szCs w:val="24"/>
        </w:rPr>
      </w:pPr>
      <w:r w:rsidRPr="00B73916">
        <w:rPr>
          <w:sz w:val="24"/>
          <w:szCs w:val="24"/>
          <w:lang w:val="bg-BG"/>
        </w:rPr>
        <w:t xml:space="preserve">При извършените </w:t>
      </w:r>
      <w:r w:rsidRPr="00E33B99">
        <w:rPr>
          <w:sz w:val="24"/>
          <w:szCs w:val="24"/>
          <w:lang w:val="bg-BG"/>
        </w:rPr>
        <w:t xml:space="preserve">проверки по кампанията са взети проби от </w:t>
      </w:r>
      <w:r w:rsidR="004F2656">
        <w:rPr>
          <w:sz w:val="24"/>
          <w:szCs w:val="24"/>
          <w:lang w:val="bg-BG"/>
        </w:rPr>
        <w:t>13</w:t>
      </w:r>
      <w:r w:rsidRPr="00E33B99">
        <w:rPr>
          <w:sz w:val="24"/>
          <w:szCs w:val="24"/>
          <w:lang w:val="bg-BG"/>
        </w:rPr>
        <w:t xml:space="preserve"> вида стоки,</w:t>
      </w:r>
      <w:r w:rsidRPr="00E33B99">
        <w:rPr>
          <w:b/>
          <w:sz w:val="24"/>
          <w:szCs w:val="24"/>
          <w:lang w:val="bg-BG"/>
        </w:rPr>
        <w:t xml:space="preserve"> </w:t>
      </w:r>
      <w:r w:rsidRPr="00E33B99">
        <w:rPr>
          <w:sz w:val="24"/>
          <w:szCs w:val="24"/>
          <w:lang w:val="bg-BG"/>
        </w:rPr>
        <w:t>за които е възникнало съмнение по отношение на безопасността им и от доказано опасни стоки</w:t>
      </w:r>
      <w:r w:rsidR="00C94FAC" w:rsidRPr="00E33B99">
        <w:rPr>
          <w:sz w:val="24"/>
          <w:szCs w:val="24"/>
          <w:lang w:val="bg-BG"/>
        </w:rPr>
        <w:t>. В</w:t>
      </w:r>
      <w:r w:rsidRPr="00E33B99">
        <w:rPr>
          <w:sz w:val="24"/>
          <w:szCs w:val="24"/>
          <w:lang w:val="bg-BG"/>
        </w:rPr>
        <w:t xml:space="preserve"> това число</w:t>
      </w:r>
      <w:r w:rsidR="00C94FAC" w:rsidRPr="00E33B99">
        <w:rPr>
          <w:sz w:val="24"/>
          <w:szCs w:val="24"/>
          <w:lang w:val="bg-BG"/>
        </w:rPr>
        <w:t xml:space="preserve"> са</w:t>
      </w:r>
      <w:r w:rsidRPr="00E33B99">
        <w:rPr>
          <w:sz w:val="24"/>
          <w:szCs w:val="24"/>
          <w:lang w:val="bg-BG"/>
        </w:rPr>
        <w:t xml:space="preserve"> </w:t>
      </w:r>
      <w:r w:rsidR="00E33B99" w:rsidRPr="00E33B99">
        <w:rPr>
          <w:rFonts w:eastAsia="Times New Roman"/>
          <w:sz w:val="24"/>
          <w:szCs w:val="24"/>
          <w:lang w:val="bg-BG" w:eastAsia="bg-BG"/>
        </w:rPr>
        <w:t>г</w:t>
      </w:r>
      <w:r w:rsidR="00E33B99" w:rsidRPr="00E33B99">
        <w:rPr>
          <w:rFonts w:eastAsia="Times New Roman" w:cs="Calibri"/>
          <w:sz w:val="24"/>
          <w:szCs w:val="24"/>
          <w:lang w:val="bg-BG"/>
        </w:rPr>
        <w:t xml:space="preserve">умен щепсел, разклонител тройка, детски комплекти от </w:t>
      </w:r>
      <w:r w:rsidR="00E33B99">
        <w:rPr>
          <w:rFonts w:eastAsia="Times New Roman" w:cs="Calibri"/>
          <w:sz w:val="24"/>
          <w:szCs w:val="24"/>
          <w:lang w:val="bg-BG"/>
        </w:rPr>
        <w:t>две</w:t>
      </w:r>
      <w:r w:rsidR="00E33B99" w:rsidRPr="00E33B99">
        <w:rPr>
          <w:rFonts w:eastAsia="Times New Roman" w:cs="Calibri"/>
          <w:sz w:val="24"/>
          <w:szCs w:val="24"/>
          <w:lang w:val="bg-BG"/>
        </w:rPr>
        <w:t xml:space="preserve"> части, биберон-залъгалка, предпазна капачка за контакт, детски облекла с връзки и малки части - рокля, различни модели панталони, спортни екипи</w:t>
      </w:r>
      <w:r w:rsidR="00A00E23" w:rsidRPr="00E33B99">
        <w:rPr>
          <w:rFonts w:cs="Calibri"/>
          <w:sz w:val="24"/>
          <w:szCs w:val="24"/>
          <w:lang w:val="bg-BG"/>
        </w:rPr>
        <w:t xml:space="preserve"> </w:t>
      </w:r>
      <w:r w:rsidR="00853EFC" w:rsidRPr="00E33B99">
        <w:rPr>
          <w:rFonts w:cs="Calibri"/>
          <w:sz w:val="24"/>
          <w:szCs w:val="24"/>
          <w:lang w:val="bg-BG"/>
        </w:rPr>
        <w:t>и</w:t>
      </w:r>
      <w:r w:rsidR="002F61FD" w:rsidRPr="00E33B99">
        <w:rPr>
          <w:rFonts w:cs="Calibri"/>
          <w:sz w:val="24"/>
          <w:szCs w:val="24"/>
          <w:lang w:val="bg-BG"/>
        </w:rPr>
        <w:t xml:space="preserve"> др</w:t>
      </w:r>
      <w:r w:rsidRPr="00E33B99">
        <w:rPr>
          <w:sz w:val="24"/>
          <w:szCs w:val="24"/>
          <w:lang w:val="bg-BG"/>
        </w:rPr>
        <w:t>.</w:t>
      </w:r>
    </w:p>
    <w:p w14:paraId="5FA6DE7D" w14:textId="6D6B64D0" w:rsidR="00C13857" w:rsidRPr="00B73916" w:rsidRDefault="00C13857" w:rsidP="00237D01">
      <w:pPr>
        <w:spacing w:after="0" w:line="360" w:lineRule="auto"/>
        <w:ind w:firstLine="720"/>
        <w:jc w:val="both"/>
        <w:rPr>
          <w:rFonts w:eastAsia="Times New Roman"/>
          <w:sz w:val="24"/>
          <w:szCs w:val="24"/>
          <w:lang w:val="bg-BG" w:eastAsia="bg-BG"/>
        </w:rPr>
      </w:pPr>
      <w:r w:rsidRPr="00B73916">
        <w:rPr>
          <w:rFonts w:eastAsia="Times New Roman"/>
          <w:sz w:val="24"/>
          <w:szCs w:val="24"/>
          <w:lang w:val="bg-BG" w:eastAsia="bg-BG"/>
        </w:rPr>
        <w:t>Извършени са последващи действия във връзка с взетите проби и откритите опасни стоки</w:t>
      </w:r>
      <w:r w:rsidR="00385F62">
        <w:rPr>
          <w:rFonts w:eastAsia="Times New Roman"/>
          <w:sz w:val="24"/>
          <w:szCs w:val="24"/>
          <w:lang w:val="bg-BG" w:eastAsia="bg-BG"/>
        </w:rPr>
        <w:t>, като са наложени различни принудителни административни мерки</w:t>
      </w:r>
      <w:r w:rsidRPr="00B73916">
        <w:rPr>
          <w:rFonts w:eastAsia="Times New Roman"/>
          <w:sz w:val="24"/>
          <w:szCs w:val="24"/>
          <w:lang w:val="bg-BG" w:eastAsia="bg-BG"/>
        </w:rPr>
        <w:t>. Издадени са заповеди за незабавно и ефективно изтегляне от пазара на доказано опасните стоки. Със заповеди за временно спиране е преустановена реализацията на тези, за които е възникнало съмнение относно безопасността им.</w:t>
      </w:r>
    </w:p>
    <w:p w14:paraId="172FAE8A" w14:textId="77777777" w:rsidR="00C13857" w:rsidRPr="00B73916" w:rsidRDefault="00C13857" w:rsidP="004D00A9">
      <w:pPr>
        <w:numPr>
          <w:ilvl w:val="0"/>
          <w:numId w:val="6"/>
        </w:numPr>
        <w:tabs>
          <w:tab w:val="left" w:pos="851"/>
        </w:tabs>
        <w:spacing w:after="0" w:line="360" w:lineRule="auto"/>
        <w:ind w:left="0" w:firstLine="709"/>
        <w:jc w:val="both"/>
        <w:rPr>
          <w:rFonts w:eastAsia="Times New Roman"/>
          <w:i/>
          <w:sz w:val="24"/>
          <w:szCs w:val="24"/>
          <w:lang w:val="bg-BG" w:eastAsia="bg-BG"/>
        </w:rPr>
      </w:pPr>
      <w:r w:rsidRPr="00B73916">
        <w:rPr>
          <w:rFonts w:eastAsia="Times New Roman"/>
          <w:i/>
          <w:sz w:val="24"/>
          <w:szCs w:val="24"/>
          <w:lang w:val="bg-BG" w:eastAsia="bg-BG"/>
        </w:rPr>
        <w:t>Проверки за проследяване на стоки по представени документи за произход</w:t>
      </w:r>
    </w:p>
    <w:p w14:paraId="1B47AF23" w14:textId="1AE3D292" w:rsidR="00C13857" w:rsidRPr="00B73916" w:rsidRDefault="00C13857" w:rsidP="00237D01">
      <w:pPr>
        <w:spacing w:after="0" w:line="360" w:lineRule="auto"/>
        <w:ind w:firstLine="709"/>
        <w:jc w:val="both"/>
        <w:rPr>
          <w:rFonts w:eastAsia="Times New Roman"/>
          <w:sz w:val="24"/>
          <w:szCs w:val="24"/>
          <w:lang w:val="bg-BG" w:eastAsia="bg-BG"/>
        </w:rPr>
      </w:pPr>
      <w:r w:rsidRPr="00B73916">
        <w:rPr>
          <w:rFonts w:eastAsia="Times New Roman"/>
          <w:sz w:val="24"/>
          <w:szCs w:val="24"/>
          <w:lang w:val="bg-BG" w:eastAsia="bg-BG"/>
        </w:rPr>
        <w:t xml:space="preserve">През отчетния период са извършени </w:t>
      </w:r>
      <w:r w:rsidR="00E33B99">
        <w:rPr>
          <w:rFonts w:eastAsia="Times New Roman"/>
          <w:sz w:val="24"/>
          <w:szCs w:val="24"/>
          <w:lang w:val="bg-BG" w:eastAsia="bg-BG"/>
        </w:rPr>
        <w:t>5</w:t>
      </w:r>
      <w:r w:rsidR="00EC5CD4" w:rsidRPr="00B73916">
        <w:rPr>
          <w:rFonts w:eastAsia="Times New Roman"/>
          <w:sz w:val="24"/>
          <w:szCs w:val="24"/>
          <w:lang w:val="bg-BG" w:eastAsia="bg-BG"/>
        </w:rPr>
        <w:t>6</w:t>
      </w:r>
      <w:r w:rsidRPr="00B73916">
        <w:rPr>
          <w:rFonts w:eastAsia="Times New Roman"/>
          <w:sz w:val="24"/>
          <w:szCs w:val="24"/>
          <w:lang w:val="bg-BG" w:eastAsia="bg-BG"/>
        </w:rPr>
        <w:t xml:space="preserve"> насрещни </w:t>
      </w:r>
      <w:r w:rsidR="00EC5CD4" w:rsidRPr="00B73916">
        <w:rPr>
          <w:rFonts w:eastAsia="Times New Roman"/>
          <w:sz w:val="24"/>
          <w:szCs w:val="24"/>
          <w:lang w:val="bg-BG" w:eastAsia="bg-BG"/>
        </w:rPr>
        <w:t xml:space="preserve">и последващи </w:t>
      </w:r>
      <w:r w:rsidRPr="00B73916">
        <w:rPr>
          <w:rFonts w:eastAsia="Times New Roman"/>
          <w:sz w:val="24"/>
          <w:szCs w:val="24"/>
          <w:lang w:val="bg-BG" w:eastAsia="bg-BG"/>
        </w:rPr>
        <w:t xml:space="preserve">проверки по представени документи за произход на доказано опасни стоки и </w:t>
      </w:r>
      <w:r w:rsidR="00E33B99">
        <w:rPr>
          <w:rFonts w:eastAsia="Times New Roman"/>
          <w:sz w:val="24"/>
          <w:szCs w:val="24"/>
          <w:lang w:val="bg-BG" w:eastAsia="bg-BG"/>
        </w:rPr>
        <w:t xml:space="preserve">на </w:t>
      </w:r>
      <w:r w:rsidRPr="00B73916">
        <w:rPr>
          <w:rFonts w:eastAsia="Times New Roman"/>
          <w:sz w:val="24"/>
          <w:szCs w:val="24"/>
          <w:lang w:val="bg-BG" w:eastAsia="bg-BG"/>
        </w:rPr>
        <w:t>стоки, за които е възникнало съмнение по отношение на тяхната безопасност</w:t>
      </w:r>
      <w:r w:rsidR="00EC5CD4" w:rsidRPr="00B73916">
        <w:rPr>
          <w:rFonts w:eastAsia="Times New Roman"/>
          <w:sz w:val="24"/>
          <w:szCs w:val="24"/>
          <w:lang w:val="bg-BG" w:eastAsia="bg-BG"/>
        </w:rPr>
        <w:t xml:space="preserve">, както и по постъпили нотификации по системата </w:t>
      </w:r>
      <w:r w:rsidR="00EC5CD4" w:rsidRPr="00B73916">
        <w:rPr>
          <w:rFonts w:eastAsia="Times New Roman"/>
          <w:sz w:val="24"/>
          <w:szCs w:val="24"/>
          <w:lang w:eastAsia="bg-BG"/>
        </w:rPr>
        <w:t>SAFETY GATE RAPEX</w:t>
      </w:r>
      <w:r w:rsidRPr="00B73916">
        <w:rPr>
          <w:rFonts w:eastAsia="Times New Roman"/>
          <w:sz w:val="24"/>
          <w:szCs w:val="24"/>
          <w:lang w:val="bg-BG" w:eastAsia="bg-BG"/>
        </w:rPr>
        <w:t>.</w:t>
      </w:r>
    </w:p>
    <w:p w14:paraId="07BAA408" w14:textId="77777777" w:rsidR="00C13857" w:rsidRPr="00B73916" w:rsidRDefault="00C13857" w:rsidP="004D00A9">
      <w:pPr>
        <w:numPr>
          <w:ilvl w:val="0"/>
          <w:numId w:val="6"/>
        </w:numPr>
        <w:tabs>
          <w:tab w:val="left" w:pos="900"/>
        </w:tabs>
        <w:spacing w:after="0" w:line="360" w:lineRule="auto"/>
        <w:ind w:left="0" w:firstLine="709"/>
        <w:jc w:val="both"/>
        <w:rPr>
          <w:rFonts w:eastAsia="Times New Roman"/>
          <w:i/>
          <w:sz w:val="24"/>
          <w:szCs w:val="24"/>
          <w:lang w:val="bg-BG" w:eastAsia="bg-BG"/>
        </w:rPr>
      </w:pPr>
      <w:r w:rsidRPr="00B73916">
        <w:rPr>
          <w:rFonts w:eastAsia="Times New Roman"/>
          <w:i/>
          <w:sz w:val="24"/>
          <w:szCs w:val="24"/>
          <w:lang w:val="bg-BG" w:eastAsia="bg-BG"/>
        </w:rPr>
        <w:t>Последващи проверки във връзка с издадени заповеди за принудителни административни мерки</w:t>
      </w:r>
    </w:p>
    <w:p w14:paraId="1E337151" w14:textId="21D2AE6A" w:rsidR="00C13857" w:rsidRPr="00B73916" w:rsidRDefault="00C13857" w:rsidP="00237D01">
      <w:pPr>
        <w:tabs>
          <w:tab w:val="right" w:pos="0"/>
          <w:tab w:val="center" w:pos="4703"/>
          <w:tab w:val="right" w:pos="9406"/>
        </w:tabs>
        <w:spacing w:after="0" w:line="360" w:lineRule="auto"/>
        <w:ind w:firstLine="709"/>
        <w:jc w:val="both"/>
        <w:outlineLvl w:val="0"/>
        <w:rPr>
          <w:sz w:val="24"/>
          <w:szCs w:val="24"/>
          <w:lang w:val="bg-BG"/>
        </w:rPr>
      </w:pPr>
      <w:r w:rsidRPr="00B73916">
        <w:rPr>
          <w:i/>
          <w:sz w:val="24"/>
          <w:szCs w:val="24"/>
          <w:lang w:val="bg-BG"/>
        </w:rPr>
        <w:tab/>
      </w:r>
      <w:r w:rsidRPr="00B73916">
        <w:rPr>
          <w:sz w:val="24"/>
          <w:szCs w:val="24"/>
          <w:lang w:val="bg-BG"/>
        </w:rPr>
        <w:t xml:space="preserve">Извършени са последващи </w:t>
      </w:r>
      <w:r w:rsidR="00193C01" w:rsidRPr="00B73916">
        <w:rPr>
          <w:sz w:val="24"/>
          <w:szCs w:val="24"/>
          <w:lang w:val="bg-BG"/>
        </w:rPr>
        <w:t>действия</w:t>
      </w:r>
      <w:r w:rsidRPr="00B73916">
        <w:rPr>
          <w:sz w:val="24"/>
          <w:szCs w:val="24"/>
          <w:lang w:val="bg-BG"/>
        </w:rPr>
        <w:t xml:space="preserve"> във връзка с връчване на заповеди за:</w:t>
      </w:r>
    </w:p>
    <w:p w14:paraId="368F02EC" w14:textId="77777777" w:rsidR="00C13857" w:rsidRPr="00B73916" w:rsidRDefault="00C13857" w:rsidP="00237D01">
      <w:pPr>
        <w:numPr>
          <w:ilvl w:val="0"/>
          <w:numId w:val="1"/>
        </w:numPr>
        <w:tabs>
          <w:tab w:val="center" w:pos="0"/>
          <w:tab w:val="right" w:pos="540"/>
          <w:tab w:val="left" w:pos="990"/>
          <w:tab w:val="left" w:pos="1170"/>
        </w:tabs>
        <w:spacing w:after="0" w:line="360" w:lineRule="auto"/>
        <w:ind w:left="0" w:firstLine="709"/>
        <w:jc w:val="both"/>
        <w:outlineLvl w:val="0"/>
        <w:rPr>
          <w:sz w:val="24"/>
          <w:szCs w:val="24"/>
          <w:lang w:val="bg-BG"/>
        </w:rPr>
      </w:pPr>
      <w:r w:rsidRPr="00B73916">
        <w:rPr>
          <w:sz w:val="24"/>
          <w:szCs w:val="24"/>
          <w:lang w:val="bg-BG"/>
        </w:rPr>
        <w:t xml:space="preserve">временно спиране </w:t>
      </w:r>
      <w:r w:rsidR="00F14F17" w:rsidRPr="00B73916">
        <w:rPr>
          <w:sz w:val="24"/>
          <w:szCs w:val="24"/>
          <w:lang w:val="bg-BG"/>
        </w:rPr>
        <w:t xml:space="preserve">пускането и </w:t>
      </w:r>
      <w:r w:rsidRPr="00B73916">
        <w:rPr>
          <w:sz w:val="24"/>
          <w:szCs w:val="24"/>
          <w:lang w:val="bg-BG"/>
        </w:rPr>
        <w:t>доставянето на пазара на стоки;</w:t>
      </w:r>
    </w:p>
    <w:p w14:paraId="276FF10D" w14:textId="034ECB9A" w:rsidR="00C13857" w:rsidRDefault="00C13857" w:rsidP="00237D01">
      <w:pPr>
        <w:spacing w:after="0" w:line="360" w:lineRule="auto"/>
        <w:ind w:firstLine="709"/>
        <w:jc w:val="both"/>
        <w:rPr>
          <w:sz w:val="24"/>
          <w:szCs w:val="24"/>
          <w:lang w:val="bg-BG"/>
        </w:rPr>
      </w:pPr>
      <w:r w:rsidRPr="00B73916">
        <w:rPr>
          <w:sz w:val="24"/>
          <w:szCs w:val="24"/>
          <w:lang w:val="bg-BG"/>
        </w:rPr>
        <w:t xml:space="preserve">-   </w:t>
      </w:r>
      <w:r w:rsidR="009F02D8">
        <w:rPr>
          <w:sz w:val="24"/>
          <w:szCs w:val="24"/>
          <w:lang w:val="bg-BG"/>
        </w:rPr>
        <w:t xml:space="preserve">забрана пускането и </w:t>
      </w:r>
      <w:r w:rsidRPr="00B73916">
        <w:rPr>
          <w:sz w:val="24"/>
          <w:szCs w:val="24"/>
          <w:lang w:val="bg-BG"/>
        </w:rPr>
        <w:t xml:space="preserve">незабавно и ефективно изтегляне на открити опасни стоки; </w:t>
      </w:r>
    </w:p>
    <w:p w14:paraId="00E5738B" w14:textId="1ABE35F2" w:rsidR="009F02D8" w:rsidRPr="00B73916" w:rsidRDefault="009F02D8" w:rsidP="00237D01">
      <w:pPr>
        <w:spacing w:after="0" w:line="360" w:lineRule="auto"/>
        <w:ind w:firstLine="709"/>
        <w:jc w:val="both"/>
        <w:rPr>
          <w:sz w:val="24"/>
          <w:szCs w:val="24"/>
          <w:lang w:val="bg-BG"/>
        </w:rPr>
      </w:pPr>
      <w:r>
        <w:rPr>
          <w:sz w:val="24"/>
          <w:szCs w:val="24"/>
          <w:lang w:val="bg-BG"/>
        </w:rPr>
        <w:t>-   привеждане на стоки в съответствие с изискванията за безопасност;</w:t>
      </w:r>
    </w:p>
    <w:p w14:paraId="0C7F46FC" w14:textId="77777777" w:rsidR="00F14F17" w:rsidRPr="00B73916" w:rsidRDefault="00F14F17" w:rsidP="00237D01">
      <w:pPr>
        <w:spacing w:after="0" w:line="360" w:lineRule="auto"/>
        <w:ind w:firstLine="709"/>
        <w:jc w:val="both"/>
        <w:rPr>
          <w:sz w:val="24"/>
          <w:szCs w:val="24"/>
          <w:lang w:val="bg-BG"/>
        </w:rPr>
      </w:pPr>
      <w:r w:rsidRPr="00B73916">
        <w:rPr>
          <w:sz w:val="24"/>
          <w:szCs w:val="24"/>
          <w:lang w:val="bg-BG"/>
        </w:rPr>
        <w:t>-   временно спиране предоставянето на услуги и забрана на опасни услуги;</w:t>
      </w:r>
    </w:p>
    <w:p w14:paraId="09D2DB10" w14:textId="77777777" w:rsidR="00C13857" w:rsidRPr="00B73916" w:rsidRDefault="00C13857" w:rsidP="00237D01">
      <w:pPr>
        <w:spacing w:after="0" w:line="360" w:lineRule="auto"/>
        <w:ind w:firstLine="709"/>
        <w:jc w:val="both"/>
        <w:rPr>
          <w:rFonts w:eastAsia="Times New Roman"/>
          <w:sz w:val="24"/>
          <w:szCs w:val="24"/>
          <w:lang w:val="bg-BG" w:eastAsia="bg-BG"/>
        </w:rPr>
      </w:pPr>
      <w:r w:rsidRPr="00B73916">
        <w:rPr>
          <w:rFonts w:eastAsia="Times New Roman"/>
          <w:sz w:val="24"/>
          <w:szCs w:val="24"/>
          <w:lang w:val="bg-BG" w:eastAsia="bg-BG"/>
        </w:rPr>
        <w:t>-   отмяна на наложени принудителни административни мерки.</w:t>
      </w:r>
    </w:p>
    <w:p w14:paraId="7264C920" w14:textId="77777777" w:rsidR="00C13857" w:rsidRPr="00B73916" w:rsidRDefault="00C13857" w:rsidP="004D00A9">
      <w:pPr>
        <w:numPr>
          <w:ilvl w:val="0"/>
          <w:numId w:val="7"/>
        </w:numPr>
        <w:spacing w:after="0" w:line="360" w:lineRule="auto"/>
        <w:ind w:left="0" w:firstLine="709"/>
        <w:jc w:val="both"/>
        <w:rPr>
          <w:rFonts w:eastAsia="Times New Roman"/>
          <w:i/>
          <w:sz w:val="24"/>
          <w:szCs w:val="24"/>
          <w:lang w:val="bg-BG" w:eastAsia="bg-BG"/>
        </w:rPr>
      </w:pPr>
      <w:r w:rsidRPr="00B73916">
        <w:rPr>
          <w:rFonts w:eastAsia="Times New Roman"/>
          <w:i/>
          <w:sz w:val="24"/>
          <w:szCs w:val="24"/>
          <w:lang w:val="bg-BG" w:eastAsia="bg-BG"/>
        </w:rPr>
        <w:t>Последващи проверки във връзка с унищожаване на опасни стоки или тяхното преработване</w:t>
      </w:r>
    </w:p>
    <w:p w14:paraId="1F84B9C0" w14:textId="6B522CA0" w:rsidR="00C13857" w:rsidRPr="00B73916" w:rsidRDefault="00C13857" w:rsidP="0020137D">
      <w:pPr>
        <w:spacing w:after="0" w:line="360" w:lineRule="auto"/>
        <w:ind w:firstLine="708"/>
        <w:jc w:val="both"/>
        <w:rPr>
          <w:rFonts w:eastAsia="Times New Roman"/>
          <w:sz w:val="24"/>
          <w:szCs w:val="24"/>
          <w:lang w:val="bg-BG" w:eastAsia="bg-BG"/>
        </w:rPr>
      </w:pPr>
      <w:r w:rsidRPr="00B73916">
        <w:rPr>
          <w:rFonts w:eastAsia="Times New Roman"/>
          <w:sz w:val="24"/>
          <w:szCs w:val="24"/>
          <w:lang w:val="bg-BG" w:eastAsia="bg-BG"/>
        </w:rPr>
        <w:t xml:space="preserve">В </w:t>
      </w:r>
      <w:r w:rsidR="009E23F0">
        <w:rPr>
          <w:rFonts w:eastAsia="Times New Roman"/>
          <w:sz w:val="24"/>
          <w:szCs w:val="24"/>
          <w:lang w:val="bg-BG" w:eastAsia="bg-BG"/>
        </w:rPr>
        <w:t>много</w:t>
      </w:r>
      <w:r w:rsidRPr="00B73916">
        <w:rPr>
          <w:rFonts w:eastAsia="Times New Roman"/>
          <w:sz w:val="24"/>
          <w:szCs w:val="24"/>
          <w:lang w:val="bg-BG" w:eastAsia="bg-BG"/>
        </w:rPr>
        <w:t xml:space="preserve"> случаи търговците предприемат доброволни действия за</w:t>
      </w:r>
      <w:r w:rsidRPr="00B73916">
        <w:rPr>
          <w:rFonts w:eastAsia="Times New Roman"/>
          <w:b/>
          <w:sz w:val="24"/>
          <w:szCs w:val="24"/>
          <w:lang w:val="bg-BG" w:eastAsia="bg-BG"/>
        </w:rPr>
        <w:t xml:space="preserve"> </w:t>
      </w:r>
      <w:r w:rsidRPr="00B73916">
        <w:rPr>
          <w:rFonts w:eastAsia="Times New Roman"/>
          <w:sz w:val="24"/>
          <w:szCs w:val="24"/>
          <w:lang w:val="bg-BG" w:eastAsia="bg-BG"/>
        </w:rPr>
        <w:t xml:space="preserve">преработването, връщането в страната на произход или унищожаването </w:t>
      </w:r>
      <w:r w:rsidR="003E7447" w:rsidRPr="00B73916">
        <w:rPr>
          <w:rFonts w:eastAsia="Times New Roman"/>
          <w:sz w:val="24"/>
          <w:szCs w:val="24"/>
          <w:lang w:val="bg-BG" w:eastAsia="bg-BG"/>
        </w:rPr>
        <w:t xml:space="preserve">на доказано опасните стоки </w:t>
      </w:r>
      <w:r w:rsidRPr="00B73916">
        <w:rPr>
          <w:rFonts w:eastAsia="Times New Roman"/>
          <w:sz w:val="24"/>
          <w:szCs w:val="24"/>
          <w:lang w:val="bg-BG" w:eastAsia="bg-BG"/>
        </w:rPr>
        <w:t>в присъствието на длъжностни лиц</w:t>
      </w:r>
      <w:r w:rsidR="003E7447" w:rsidRPr="00B73916">
        <w:rPr>
          <w:rFonts w:eastAsia="Times New Roman"/>
          <w:sz w:val="24"/>
          <w:szCs w:val="24"/>
          <w:lang w:val="bg-BG" w:eastAsia="bg-BG"/>
        </w:rPr>
        <w:t>а на КЗП</w:t>
      </w:r>
      <w:r w:rsidRPr="00B73916">
        <w:rPr>
          <w:rFonts w:eastAsia="Times New Roman"/>
          <w:sz w:val="24"/>
          <w:szCs w:val="24"/>
          <w:lang w:val="bg-BG" w:eastAsia="bg-BG"/>
        </w:rPr>
        <w:t xml:space="preserve">. </w:t>
      </w:r>
      <w:r w:rsidR="003E7447" w:rsidRPr="00B73916">
        <w:rPr>
          <w:rFonts w:eastAsia="Times New Roman"/>
          <w:sz w:val="24"/>
          <w:szCs w:val="24"/>
          <w:lang w:val="bg-BG" w:eastAsia="bg-BG"/>
        </w:rPr>
        <w:t xml:space="preserve"> </w:t>
      </w:r>
    </w:p>
    <w:p w14:paraId="41D6CE98" w14:textId="77777777" w:rsidR="0020137D" w:rsidRPr="00B73916" w:rsidRDefault="0020137D" w:rsidP="0020137D">
      <w:pPr>
        <w:spacing w:after="0" w:line="360" w:lineRule="auto"/>
        <w:jc w:val="both"/>
        <w:rPr>
          <w:rFonts w:eastAsia="Times New Roman"/>
          <w:sz w:val="12"/>
          <w:szCs w:val="12"/>
          <w:lang w:val="bg-BG" w:eastAsia="bg-BG"/>
        </w:rPr>
      </w:pPr>
    </w:p>
    <w:p w14:paraId="68C080DF" w14:textId="55F93BF8" w:rsidR="00773403" w:rsidRPr="00B73916" w:rsidRDefault="00773403" w:rsidP="004D00A9">
      <w:pPr>
        <w:pStyle w:val="ListParagraph"/>
        <w:numPr>
          <w:ilvl w:val="0"/>
          <w:numId w:val="4"/>
        </w:numPr>
        <w:spacing w:after="0" w:line="360" w:lineRule="auto"/>
        <w:jc w:val="both"/>
        <w:rPr>
          <w:rFonts w:eastAsia="Times New Roman"/>
          <w:b/>
          <w:i/>
          <w:sz w:val="24"/>
          <w:szCs w:val="24"/>
          <w:lang w:val="bg-BG" w:eastAsia="bg-BG"/>
        </w:rPr>
      </w:pPr>
      <w:r w:rsidRPr="00B73916">
        <w:rPr>
          <w:rFonts w:eastAsia="Times New Roman"/>
          <w:b/>
          <w:i/>
          <w:sz w:val="24"/>
          <w:szCs w:val="24"/>
          <w:lang w:val="bg-BG" w:eastAsia="bg-BG"/>
        </w:rPr>
        <w:t xml:space="preserve">Национална </w:t>
      </w:r>
      <w:r w:rsidRPr="00E33B99">
        <w:rPr>
          <w:rFonts w:eastAsia="Times New Roman"/>
          <w:b/>
          <w:i/>
          <w:sz w:val="24"/>
          <w:szCs w:val="24"/>
          <w:lang w:val="bg-BG" w:eastAsia="bg-BG"/>
        </w:rPr>
        <w:t>кампания „</w:t>
      </w:r>
      <w:r w:rsidR="00E33B99" w:rsidRPr="00E33B99">
        <w:rPr>
          <w:rFonts w:eastAsia="Times New Roman"/>
          <w:b/>
          <w:i/>
          <w:sz w:val="24"/>
          <w:szCs w:val="24"/>
          <w:lang w:val="bg-BG" w:eastAsia="bg-BG"/>
        </w:rPr>
        <w:t>БС - Изделия грижа за деца</w:t>
      </w:r>
      <w:r w:rsidRPr="00E33B99">
        <w:rPr>
          <w:rFonts w:eastAsia="Times New Roman"/>
          <w:b/>
          <w:i/>
          <w:sz w:val="24"/>
          <w:szCs w:val="24"/>
          <w:lang w:val="bg-BG" w:eastAsia="bg-BG"/>
        </w:rPr>
        <w:t>”</w:t>
      </w:r>
    </w:p>
    <w:p w14:paraId="18875015" w14:textId="77777777" w:rsidR="0049329F" w:rsidRDefault="005651D5" w:rsidP="00691281">
      <w:pPr>
        <w:spacing w:after="0" w:line="360" w:lineRule="auto"/>
        <w:ind w:firstLine="709"/>
        <w:jc w:val="both"/>
        <w:rPr>
          <w:sz w:val="24"/>
          <w:szCs w:val="24"/>
          <w:lang w:val="bg-BG"/>
        </w:rPr>
      </w:pPr>
      <w:r w:rsidRPr="00691281">
        <w:rPr>
          <w:sz w:val="24"/>
          <w:szCs w:val="24"/>
          <w:lang w:val="bg-BG"/>
        </w:rPr>
        <w:t>По кампанията с</w:t>
      </w:r>
      <w:r w:rsidR="00691281">
        <w:rPr>
          <w:sz w:val="24"/>
          <w:szCs w:val="24"/>
          <w:lang w:val="bg-BG"/>
        </w:rPr>
        <w:t>а извършени 151 броя инспекции,</w:t>
      </w:r>
      <w:r w:rsidR="00691281" w:rsidRPr="00F74AAA">
        <w:rPr>
          <w:sz w:val="24"/>
          <w:szCs w:val="24"/>
          <w:lang w:val="bg-BG"/>
        </w:rPr>
        <w:t xml:space="preserve"> </w:t>
      </w:r>
      <w:r w:rsidR="00691281">
        <w:rPr>
          <w:sz w:val="24"/>
          <w:szCs w:val="24"/>
          <w:lang w:val="bg-BG"/>
        </w:rPr>
        <w:t>в резултат на които за установени нарушения са с</w:t>
      </w:r>
      <w:r w:rsidR="00691281" w:rsidRPr="00F74AAA">
        <w:rPr>
          <w:sz w:val="24"/>
          <w:szCs w:val="24"/>
          <w:lang w:val="bg-BG"/>
        </w:rPr>
        <w:t>ъставени</w:t>
      </w:r>
      <w:r w:rsidR="00691281" w:rsidRPr="00691281">
        <w:rPr>
          <w:sz w:val="24"/>
          <w:szCs w:val="24"/>
          <w:lang w:val="bg-BG"/>
        </w:rPr>
        <w:t xml:space="preserve"> </w:t>
      </w:r>
      <w:r w:rsidRPr="00691281">
        <w:rPr>
          <w:sz w:val="24"/>
          <w:szCs w:val="24"/>
          <w:lang w:val="bg-BG"/>
        </w:rPr>
        <w:t xml:space="preserve">8 бр. АУАН. </w:t>
      </w:r>
    </w:p>
    <w:p w14:paraId="1EFEC217" w14:textId="392D0F08" w:rsidR="005651D5" w:rsidRPr="00691281" w:rsidRDefault="005651D5" w:rsidP="00691281">
      <w:pPr>
        <w:spacing w:after="0" w:line="360" w:lineRule="auto"/>
        <w:ind w:firstLine="709"/>
        <w:jc w:val="both"/>
        <w:rPr>
          <w:sz w:val="24"/>
          <w:szCs w:val="24"/>
        </w:rPr>
      </w:pPr>
      <w:r w:rsidRPr="00691281">
        <w:rPr>
          <w:sz w:val="24"/>
          <w:szCs w:val="24"/>
        </w:rPr>
        <w:t xml:space="preserve">Проверявано е за съответствие на защитни прегради за деца с изискванията на приложимия стандарт БДС EN 1930:2012 „Изделия за отглеждане на малки деца. Защитни прегради. Изисквания за безопасност и методи за изпитване по отношение на безопасността </w:t>
      </w:r>
      <w:r w:rsidR="00AE3E2A">
        <w:rPr>
          <w:sz w:val="24"/>
          <w:szCs w:val="24"/>
          <w:lang w:val="bg-BG"/>
        </w:rPr>
        <w:t>и</w:t>
      </w:r>
      <w:r w:rsidRPr="00691281">
        <w:rPr>
          <w:sz w:val="24"/>
          <w:szCs w:val="24"/>
        </w:rPr>
        <w:t>м“.</w:t>
      </w:r>
      <w:r w:rsidR="0049329F">
        <w:rPr>
          <w:sz w:val="24"/>
          <w:szCs w:val="24"/>
          <w:lang w:val="bg-BG"/>
        </w:rPr>
        <w:t xml:space="preserve"> </w:t>
      </w:r>
      <w:r w:rsidRPr="00691281">
        <w:rPr>
          <w:sz w:val="24"/>
          <w:szCs w:val="24"/>
        </w:rPr>
        <w:t xml:space="preserve">Във връзка с представени документи за произход са извършени насрещни проверки при вносители на </w:t>
      </w:r>
      <w:r w:rsidR="00AE3E2A">
        <w:rPr>
          <w:sz w:val="24"/>
          <w:szCs w:val="24"/>
          <w:lang w:val="bg-BG"/>
        </w:rPr>
        <w:t xml:space="preserve">съответните </w:t>
      </w:r>
      <w:r w:rsidRPr="00691281">
        <w:rPr>
          <w:sz w:val="24"/>
          <w:szCs w:val="24"/>
        </w:rPr>
        <w:t xml:space="preserve">стоки за установяване наличието на документи, удостоверяващи безопасносттa </w:t>
      </w:r>
      <w:r w:rsidR="00AE3E2A">
        <w:rPr>
          <w:sz w:val="24"/>
          <w:szCs w:val="24"/>
          <w:lang w:val="bg-BG"/>
        </w:rPr>
        <w:t>им</w:t>
      </w:r>
      <w:r w:rsidRPr="00691281">
        <w:rPr>
          <w:sz w:val="24"/>
          <w:szCs w:val="24"/>
        </w:rPr>
        <w:t>.</w:t>
      </w:r>
    </w:p>
    <w:p w14:paraId="3C1CDB2E" w14:textId="08784F89" w:rsidR="00C13857" w:rsidRPr="00691281" w:rsidRDefault="005651D5" w:rsidP="00691281">
      <w:pPr>
        <w:spacing w:after="0" w:line="360" w:lineRule="auto"/>
        <w:ind w:firstLine="709"/>
        <w:jc w:val="both"/>
        <w:rPr>
          <w:sz w:val="24"/>
          <w:szCs w:val="24"/>
        </w:rPr>
      </w:pPr>
      <w:r w:rsidRPr="00691281">
        <w:rPr>
          <w:sz w:val="24"/>
          <w:szCs w:val="24"/>
        </w:rPr>
        <w:t>По кампанията са извършвани и проверки в търговски обекти за установяване безопасността на изделия за отглеждане на малки деца – прибори за рязане и хранене и приспособления за пиене на течности. При проверките са изисквани документи за произход, с цел извършване на насрещни проверки на производители/вносители и за установяване съответствието на стоките с изискванията за безопасност съгласно приложимите стандарти.</w:t>
      </w:r>
      <w:r w:rsidR="00691281">
        <w:rPr>
          <w:sz w:val="24"/>
          <w:szCs w:val="24"/>
          <w:lang w:val="bg-BG"/>
        </w:rPr>
        <w:t xml:space="preserve"> </w:t>
      </w:r>
      <w:r w:rsidRPr="00691281">
        <w:rPr>
          <w:sz w:val="24"/>
          <w:szCs w:val="24"/>
        </w:rPr>
        <w:t>По кампанията са взети проби от 21 вида стоки, от които: 16 приспособления за пиене на течности за деца и прибори за хранене, като при една от проверките са взети проби и от 5 вида свещи, имитиращи храни. Общо 7 вида стоки - шишета и прибори за рязане и хранене за деца, са възложени от КЗП за изпитване в лаборатория поради възникнали съмнения относно безопасността им</w:t>
      </w:r>
      <w:r w:rsidR="00C13857" w:rsidRPr="00691281">
        <w:rPr>
          <w:rFonts w:eastAsia="Times New Roman"/>
          <w:sz w:val="24"/>
          <w:szCs w:val="24"/>
          <w:lang w:val="bg-BG" w:eastAsia="bg-BG"/>
        </w:rPr>
        <w:t>.</w:t>
      </w:r>
    </w:p>
    <w:p w14:paraId="3A114A54" w14:textId="77777777" w:rsidR="006B256D" w:rsidRPr="00DA5FB9" w:rsidRDefault="006B256D" w:rsidP="00237D01">
      <w:pPr>
        <w:spacing w:after="0" w:line="360" w:lineRule="auto"/>
        <w:ind w:firstLine="567"/>
        <w:jc w:val="both"/>
        <w:rPr>
          <w:rFonts w:eastAsia="Times New Roman"/>
          <w:sz w:val="16"/>
          <w:szCs w:val="16"/>
          <w:lang w:val="bg-BG" w:eastAsia="bg-BG"/>
        </w:rPr>
      </w:pPr>
    </w:p>
    <w:p w14:paraId="4B0AC048" w14:textId="29ECC982" w:rsidR="00C13857" w:rsidRPr="00B73916" w:rsidRDefault="00C13857" w:rsidP="00C45B0A">
      <w:pPr>
        <w:numPr>
          <w:ilvl w:val="0"/>
          <w:numId w:val="10"/>
        </w:numPr>
        <w:spacing w:after="0" w:line="360" w:lineRule="auto"/>
        <w:jc w:val="both"/>
        <w:rPr>
          <w:rFonts w:eastAsia="Times New Roman"/>
          <w:b/>
          <w:i/>
          <w:sz w:val="24"/>
          <w:szCs w:val="24"/>
          <w:lang w:val="bg-BG" w:eastAsia="bg-BG"/>
        </w:rPr>
      </w:pPr>
      <w:r w:rsidRPr="00B73916">
        <w:rPr>
          <w:rFonts w:eastAsia="Times New Roman"/>
          <w:b/>
          <w:i/>
          <w:sz w:val="24"/>
          <w:szCs w:val="24"/>
          <w:lang w:val="bg-BG" w:eastAsia="bg-BG"/>
        </w:rPr>
        <w:t xml:space="preserve">Национална кампания </w:t>
      </w:r>
      <w:r w:rsidRPr="00B73916">
        <w:rPr>
          <w:rFonts w:eastAsia="Times New Roman"/>
          <w:b/>
          <w:i/>
          <w:sz w:val="24"/>
          <w:szCs w:val="24"/>
          <w:lang w:val="be-BY" w:eastAsia="bg-BG"/>
        </w:rPr>
        <w:t>“</w:t>
      </w:r>
      <w:r w:rsidR="00C45B0A" w:rsidRPr="00C45B0A">
        <w:rPr>
          <w:rFonts w:eastAsia="Times New Roman"/>
          <w:b/>
          <w:i/>
          <w:sz w:val="24"/>
          <w:szCs w:val="24"/>
          <w:lang w:val="bg-BG" w:eastAsia="bg-BG"/>
        </w:rPr>
        <w:t>БС – Детски площадки</w:t>
      </w:r>
      <w:r w:rsidRPr="00B73916">
        <w:rPr>
          <w:rFonts w:eastAsia="Times New Roman"/>
          <w:b/>
          <w:i/>
          <w:sz w:val="24"/>
          <w:szCs w:val="24"/>
          <w:lang w:val="bg-BG" w:eastAsia="bg-BG"/>
        </w:rPr>
        <w:t>”</w:t>
      </w:r>
    </w:p>
    <w:p w14:paraId="5355520A" w14:textId="5197762D" w:rsidR="00F74AAA" w:rsidRPr="00F74AAA" w:rsidRDefault="00DE2DD0" w:rsidP="00DE2DD0">
      <w:pPr>
        <w:spacing w:after="0" w:line="360" w:lineRule="auto"/>
        <w:ind w:firstLine="720"/>
        <w:jc w:val="both"/>
        <w:rPr>
          <w:sz w:val="24"/>
          <w:szCs w:val="24"/>
          <w:lang w:val="bg-BG"/>
        </w:rPr>
      </w:pPr>
      <w:r w:rsidRPr="00DE2DD0">
        <w:rPr>
          <w:sz w:val="24"/>
          <w:szCs w:val="24"/>
          <w:lang w:val="bg-BG"/>
        </w:rPr>
        <w:t>По кампанията са извършени 50 броя инспекции по безопасност на услугите - площадки за игра, разположени на открито и закрито, в резултат на които са съставени 29 броя констативни протоколи и са извършени 21 броя документални проверки. Съставени са 9 бр. АУАН. При проверките са изисквани документи /доклади от орган за контрол/, удо</w:t>
      </w:r>
      <w:r>
        <w:rPr>
          <w:sz w:val="24"/>
          <w:szCs w:val="24"/>
          <w:lang w:val="bg-BG"/>
        </w:rPr>
        <w:t xml:space="preserve">стоверяващи съответствието им с </w:t>
      </w:r>
      <w:r w:rsidRPr="00DE2DD0">
        <w:rPr>
          <w:sz w:val="24"/>
          <w:szCs w:val="24"/>
          <w:lang w:val="bg-BG"/>
        </w:rPr>
        <w:t>изискванията на Наредба № 1 от 12.01.2009 г. за условията и реда за устройството и безопасността на площадките за игра. Констатираните нарушения са предимно за предоставяне на услуга без да са извършени дейности по оценката ѝ с изискванията за безопасност.</w:t>
      </w:r>
      <w:r>
        <w:rPr>
          <w:sz w:val="24"/>
          <w:szCs w:val="24"/>
          <w:lang w:val="bg-BG"/>
        </w:rPr>
        <w:t xml:space="preserve"> </w:t>
      </w:r>
      <w:r w:rsidRPr="00DE2DD0">
        <w:rPr>
          <w:sz w:val="24"/>
          <w:szCs w:val="24"/>
          <w:lang w:val="bg-BG"/>
        </w:rPr>
        <w:t>Кампанията е зададена през м. ноември 2022 г., като действията по кампанията са продължени и през първото тримесечие на 2023 г</w:t>
      </w:r>
      <w:r w:rsidR="00F74AAA">
        <w:rPr>
          <w:sz w:val="24"/>
          <w:szCs w:val="24"/>
          <w:lang w:val="bg-BG"/>
        </w:rPr>
        <w:t>.</w:t>
      </w:r>
      <w:r w:rsidR="00F74AAA" w:rsidRPr="00F74AAA">
        <w:rPr>
          <w:sz w:val="24"/>
          <w:szCs w:val="24"/>
          <w:lang w:val="bg-BG"/>
        </w:rPr>
        <w:t xml:space="preserve">                                                                                                                                             </w:t>
      </w:r>
    </w:p>
    <w:p w14:paraId="11C42CF3" w14:textId="56C38CA0" w:rsidR="00C13857" w:rsidRPr="00C30703" w:rsidRDefault="00C13857" w:rsidP="00C30703">
      <w:pPr>
        <w:spacing w:after="0" w:line="360" w:lineRule="auto"/>
        <w:jc w:val="both"/>
        <w:rPr>
          <w:sz w:val="8"/>
          <w:szCs w:val="8"/>
        </w:rPr>
      </w:pPr>
    </w:p>
    <w:p w14:paraId="2DFD0F90" w14:textId="011520FA" w:rsidR="00C13857" w:rsidRPr="00B73916" w:rsidRDefault="00C13857" w:rsidP="007902A8">
      <w:pPr>
        <w:numPr>
          <w:ilvl w:val="0"/>
          <w:numId w:val="4"/>
        </w:numPr>
        <w:tabs>
          <w:tab w:val="left" w:pos="1080"/>
        </w:tabs>
        <w:spacing w:after="0" w:line="360" w:lineRule="auto"/>
        <w:jc w:val="both"/>
        <w:rPr>
          <w:b/>
          <w:bCs/>
          <w:i/>
          <w:sz w:val="24"/>
          <w:szCs w:val="24"/>
          <w:lang w:val="bg-BG"/>
        </w:rPr>
      </w:pPr>
      <w:r w:rsidRPr="00B73916">
        <w:rPr>
          <w:b/>
          <w:i/>
          <w:sz w:val="24"/>
          <w:szCs w:val="24"/>
        </w:rPr>
        <w:t>Национална кампания</w:t>
      </w:r>
      <w:r w:rsidRPr="00B73916">
        <w:rPr>
          <w:b/>
          <w:bCs/>
          <w:i/>
          <w:sz w:val="24"/>
          <w:szCs w:val="24"/>
        </w:rPr>
        <w:t xml:space="preserve"> </w:t>
      </w:r>
      <w:r w:rsidRPr="00B73916">
        <w:rPr>
          <w:b/>
          <w:bCs/>
          <w:i/>
          <w:sz w:val="24"/>
          <w:szCs w:val="24"/>
          <w:lang w:val="bg-BG"/>
        </w:rPr>
        <w:t>„</w:t>
      </w:r>
      <w:r w:rsidR="007902A8" w:rsidRPr="007902A8">
        <w:rPr>
          <w:rFonts w:eastAsia="Times New Roman" w:cs="Calibri"/>
          <w:b/>
          <w:bCs/>
          <w:i/>
          <w:sz w:val="24"/>
          <w:szCs w:val="24"/>
          <w:lang w:val="bg-BG" w:eastAsia="bg-BG"/>
        </w:rPr>
        <w:t>БС</w:t>
      </w:r>
      <w:r w:rsidR="007902A8">
        <w:rPr>
          <w:rFonts w:eastAsia="Times New Roman" w:cs="Calibri"/>
          <w:b/>
          <w:bCs/>
          <w:i/>
          <w:sz w:val="24"/>
          <w:szCs w:val="24"/>
          <w:lang w:val="bg-BG" w:eastAsia="bg-BG"/>
        </w:rPr>
        <w:t xml:space="preserve"> </w:t>
      </w:r>
      <w:r w:rsidR="007902A8" w:rsidRPr="007902A8">
        <w:rPr>
          <w:rFonts w:eastAsia="Times New Roman" w:cs="Calibri"/>
          <w:b/>
          <w:bCs/>
          <w:i/>
          <w:sz w:val="24"/>
          <w:szCs w:val="24"/>
          <w:lang w:val="bg-BG" w:eastAsia="bg-BG"/>
        </w:rPr>
        <w:t>-</w:t>
      </w:r>
      <w:r w:rsidR="007902A8">
        <w:rPr>
          <w:rFonts w:eastAsia="Times New Roman" w:cs="Calibri"/>
          <w:b/>
          <w:bCs/>
          <w:i/>
          <w:sz w:val="24"/>
          <w:szCs w:val="24"/>
          <w:lang w:val="bg-BG" w:eastAsia="bg-BG"/>
        </w:rPr>
        <w:t xml:space="preserve"> </w:t>
      </w:r>
      <w:r w:rsidR="007902A8" w:rsidRPr="007902A8">
        <w:rPr>
          <w:rFonts w:eastAsia="Times New Roman" w:cs="Calibri"/>
          <w:b/>
          <w:bCs/>
          <w:i/>
          <w:sz w:val="24"/>
          <w:szCs w:val="24"/>
          <w:lang w:val="bg-BG" w:eastAsia="bg-BG"/>
        </w:rPr>
        <w:t>Стълби</w:t>
      </w:r>
      <w:r w:rsidRPr="00B73916">
        <w:rPr>
          <w:b/>
          <w:bCs/>
          <w:i/>
          <w:sz w:val="24"/>
          <w:szCs w:val="24"/>
          <w:lang w:val="bg-BG"/>
        </w:rPr>
        <w:t>”</w:t>
      </w:r>
    </w:p>
    <w:p w14:paraId="604AE45F" w14:textId="2E023AEE" w:rsidR="00C13857" w:rsidRPr="00B73916" w:rsidRDefault="00C30703" w:rsidP="00C30703">
      <w:pPr>
        <w:spacing w:after="0" w:line="360" w:lineRule="auto"/>
        <w:ind w:firstLine="720"/>
        <w:jc w:val="both"/>
        <w:rPr>
          <w:bCs/>
          <w:sz w:val="24"/>
          <w:szCs w:val="24"/>
          <w:lang w:val="bg-BG"/>
        </w:rPr>
      </w:pPr>
      <w:r w:rsidRPr="00C30703">
        <w:rPr>
          <w:rFonts w:eastAsia="Times New Roman"/>
          <w:sz w:val="24"/>
          <w:szCs w:val="24"/>
          <w:lang w:val="bg-BG" w:eastAsia="bg-BG"/>
        </w:rPr>
        <w:t xml:space="preserve">По кампанията са извършени 19 броя инспекции, отразени в 19 броя констативни </w:t>
      </w:r>
      <w:r>
        <w:rPr>
          <w:rFonts w:eastAsia="Times New Roman"/>
          <w:sz w:val="24"/>
          <w:szCs w:val="24"/>
          <w:lang w:val="bg-BG" w:eastAsia="bg-BG"/>
        </w:rPr>
        <w:t xml:space="preserve">протокола. Няма съставени АУАН. </w:t>
      </w:r>
      <w:r w:rsidRPr="00C30703">
        <w:rPr>
          <w:rFonts w:eastAsia="Times New Roman"/>
          <w:sz w:val="24"/>
          <w:szCs w:val="24"/>
          <w:lang w:val="bg-BG" w:eastAsia="bg-BG"/>
        </w:rPr>
        <w:t>Целта на проверките е установяване спазване изискването за безопасност съгласно приложимите стандарти:</w:t>
      </w:r>
      <w:r>
        <w:rPr>
          <w:rFonts w:eastAsia="Times New Roman"/>
          <w:sz w:val="24"/>
          <w:szCs w:val="24"/>
          <w:lang w:val="bg-BG" w:eastAsia="bg-BG"/>
        </w:rPr>
        <w:t xml:space="preserve"> </w:t>
      </w:r>
      <w:r w:rsidRPr="00C30703">
        <w:rPr>
          <w:rFonts w:eastAsia="Times New Roman"/>
          <w:sz w:val="24"/>
          <w:szCs w:val="24"/>
          <w:lang w:val="bg-BG" w:eastAsia="bg-BG"/>
        </w:rPr>
        <w:t>БДС EN 131-1:2015+A1:2020  /EN 131-1:2015+A1:2019/  „Стълби. Част 1: Термини, видове, функционални размери“; БДС EN 131-2:2010+A2:2017 /EN 131-2:2010+A2:2017/ „Стълби. Част 2: Изисквания, изпитване, маркировка“; БДС EN 131-3:2018 /EN 131-3:2018/ „Стълби. Част 3: Маркиране и инструкции за потребителя“; БДС EN 131-4:2020/ EN 131-4:2020/ „Стълби. Част 4: Единични или съставни стълби с шарнирно свързване“; БДС EN 131-6:2019 /EN 131-6:2019/ „Стълби. Част 6: Телескопични стълби“; БДС EN 131-7:2014   /EN 131-7:2013/ „Стълби. Част 7: Преносими стълби с платформи“;БДС EN 14183:2005  /EN 14183:2003/  „Столове със стъпала“</w:t>
      </w:r>
      <w:r w:rsidR="00DA5FB9" w:rsidRPr="00B73916">
        <w:rPr>
          <w:bCs/>
          <w:sz w:val="24"/>
          <w:szCs w:val="24"/>
        </w:rPr>
        <w:t>.</w:t>
      </w:r>
    </w:p>
    <w:p w14:paraId="34280148" w14:textId="77777777" w:rsidR="008E1CB0" w:rsidRPr="00C30703" w:rsidRDefault="008E1CB0" w:rsidP="00C30703">
      <w:pPr>
        <w:spacing w:after="0" w:line="360" w:lineRule="auto"/>
        <w:jc w:val="both"/>
        <w:rPr>
          <w:bCs/>
          <w:sz w:val="8"/>
          <w:szCs w:val="8"/>
          <w:lang w:val="bg-BG"/>
        </w:rPr>
      </w:pPr>
    </w:p>
    <w:p w14:paraId="7DC5E8CA" w14:textId="5339202E" w:rsidR="00C13857" w:rsidRPr="00B73916" w:rsidRDefault="00C13857" w:rsidP="00C30703">
      <w:pPr>
        <w:numPr>
          <w:ilvl w:val="0"/>
          <w:numId w:val="10"/>
        </w:numPr>
        <w:spacing w:after="0" w:line="360" w:lineRule="auto"/>
        <w:contextualSpacing/>
        <w:jc w:val="both"/>
        <w:rPr>
          <w:b/>
          <w:bCs/>
          <w:i/>
          <w:sz w:val="24"/>
          <w:szCs w:val="24"/>
          <w:lang w:val="bg-BG"/>
        </w:rPr>
      </w:pPr>
      <w:r w:rsidRPr="00B73916">
        <w:rPr>
          <w:b/>
          <w:i/>
          <w:sz w:val="24"/>
          <w:szCs w:val="24"/>
        </w:rPr>
        <w:t>Национална кампания</w:t>
      </w:r>
      <w:r w:rsidRPr="00B73916">
        <w:rPr>
          <w:b/>
          <w:bCs/>
          <w:i/>
          <w:sz w:val="24"/>
          <w:szCs w:val="24"/>
        </w:rPr>
        <w:t xml:space="preserve"> </w:t>
      </w:r>
      <w:r w:rsidRPr="00B73916">
        <w:rPr>
          <w:b/>
          <w:bCs/>
          <w:i/>
          <w:sz w:val="24"/>
          <w:szCs w:val="24"/>
          <w:lang w:val="bg-BG"/>
        </w:rPr>
        <w:t>„</w:t>
      </w:r>
      <w:r w:rsidR="00C30703" w:rsidRPr="00C30703">
        <w:rPr>
          <w:rFonts w:eastAsia="Times New Roman"/>
          <w:b/>
          <w:i/>
          <w:sz w:val="24"/>
          <w:szCs w:val="24"/>
          <w:lang w:val="bg-BG" w:eastAsia="bg-BG"/>
        </w:rPr>
        <w:t>БС-Запалки</w:t>
      </w:r>
      <w:r w:rsidRPr="00B73916">
        <w:rPr>
          <w:b/>
          <w:bCs/>
          <w:i/>
          <w:sz w:val="24"/>
          <w:szCs w:val="24"/>
          <w:lang w:val="bg-BG"/>
        </w:rPr>
        <w:t>“</w:t>
      </w:r>
      <w:r w:rsidRPr="00B73916">
        <w:rPr>
          <w:b/>
          <w:bCs/>
          <w:i/>
          <w:sz w:val="24"/>
          <w:szCs w:val="24"/>
        </w:rPr>
        <w:t xml:space="preserve"> </w:t>
      </w:r>
    </w:p>
    <w:p w14:paraId="5D76194B" w14:textId="0FD1FAF5" w:rsidR="00B3681A" w:rsidRDefault="00EA2756" w:rsidP="00C30703">
      <w:pPr>
        <w:spacing w:line="360" w:lineRule="auto"/>
        <w:ind w:firstLine="708"/>
        <w:contextualSpacing/>
        <w:jc w:val="both"/>
        <w:rPr>
          <w:sz w:val="24"/>
          <w:szCs w:val="24"/>
          <w:lang w:val="bg-BG"/>
        </w:rPr>
      </w:pPr>
      <w:r w:rsidRPr="00FF7D29">
        <w:rPr>
          <w:sz w:val="24"/>
          <w:szCs w:val="24"/>
          <w:lang w:val="bg-BG"/>
        </w:rPr>
        <w:tab/>
      </w:r>
      <w:r w:rsidR="00C30703" w:rsidRPr="00C30703">
        <w:rPr>
          <w:sz w:val="24"/>
          <w:szCs w:val="24"/>
          <w:lang w:val="bg-BG"/>
        </w:rPr>
        <w:t>По кампанията са извършени 101 броя инспекции (71 броя констативни протоколи и 30 броя документални пров</w:t>
      </w:r>
      <w:r w:rsidR="00C30703">
        <w:rPr>
          <w:sz w:val="24"/>
          <w:szCs w:val="24"/>
          <w:lang w:val="bg-BG"/>
        </w:rPr>
        <w:t xml:space="preserve">ерки). Съставени са 3 бр. АУАН. </w:t>
      </w:r>
      <w:r w:rsidR="00C30703" w:rsidRPr="00C30703">
        <w:rPr>
          <w:sz w:val="24"/>
          <w:szCs w:val="24"/>
          <w:lang w:val="bg-BG"/>
        </w:rPr>
        <w:t>При проверките са изисквани документи за произход за предлаганите модели запалки, с цел извършване на насрещни проверки за наличие на документи, удостоверяващи безопасността им съгласно стандарти БДС EN ISO 9994:2019 (EN ISO 9994:2018) „Запалки. Спецификации за безопасност“ и БДС EN 13869:2016 /EN 13869:2016/ „Запалки. Изисквания за безопасност на запалки спрямо деца. Изисквания за безопасност и методи за изпитване“</w:t>
      </w:r>
      <w:r w:rsidR="00C60AA2" w:rsidRPr="00FF7D29">
        <w:rPr>
          <w:sz w:val="24"/>
          <w:szCs w:val="24"/>
          <w:lang w:val="bg-BG"/>
        </w:rPr>
        <w:t>.</w:t>
      </w:r>
    </w:p>
    <w:p w14:paraId="648D7E4F" w14:textId="07D7699E" w:rsidR="00B3681A" w:rsidRDefault="00B3681A" w:rsidP="00C30703">
      <w:pPr>
        <w:spacing w:line="360" w:lineRule="auto"/>
        <w:contextualSpacing/>
        <w:jc w:val="both"/>
        <w:rPr>
          <w:sz w:val="8"/>
          <w:szCs w:val="8"/>
          <w:lang w:val="bg-BG"/>
        </w:rPr>
      </w:pPr>
    </w:p>
    <w:p w14:paraId="6DFB7D2E" w14:textId="77777777" w:rsidR="003D70D1" w:rsidRPr="00C30703" w:rsidRDefault="003D70D1" w:rsidP="00C30703">
      <w:pPr>
        <w:spacing w:line="360" w:lineRule="auto"/>
        <w:contextualSpacing/>
        <w:jc w:val="both"/>
        <w:rPr>
          <w:sz w:val="8"/>
          <w:szCs w:val="8"/>
          <w:lang w:val="bg-BG"/>
        </w:rPr>
      </w:pPr>
    </w:p>
    <w:p w14:paraId="37AFE835" w14:textId="2601F71F" w:rsidR="00B3681A" w:rsidRPr="00B3681A" w:rsidRDefault="00C60AA2" w:rsidP="00C30703">
      <w:pPr>
        <w:numPr>
          <w:ilvl w:val="0"/>
          <w:numId w:val="16"/>
        </w:numPr>
        <w:spacing w:line="360" w:lineRule="auto"/>
        <w:contextualSpacing/>
        <w:jc w:val="both"/>
        <w:rPr>
          <w:i/>
          <w:sz w:val="24"/>
          <w:szCs w:val="24"/>
          <w:lang w:val="bg-BG"/>
        </w:rPr>
      </w:pPr>
      <w:r w:rsidRPr="00FF7D29">
        <w:rPr>
          <w:sz w:val="24"/>
          <w:szCs w:val="24"/>
          <w:lang w:val="bg-BG"/>
        </w:rPr>
        <w:t xml:space="preserve"> </w:t>
      </w:r>
      <w:r w:rsidR="00B3681A" w:rsidRPr="00B3681A">
        <w:rPr>
          <w:b/>
          <w:i/>
          <w:sz w:val="24"/>
          <w:szCs w:val="24"/>
          <w:lang w:val="bg-BG"/>
        </w:rPr>
        <w:t>Национална кампания „</w:t>
      </w:r>
      <w:r w:rsidR="00C30703" w:rsidRPr="00C30703">
        <w:rPr>
          <w:b/>
          <w:i/>
          <w:sz w:val="24"/>
          <w:szCs w:val="24"/>
          <w:lang w:val="bg-BG"/>
        </w:rPr>
        <w:t>БС – Коледни/</w:t>
      </w:r>
      <w:r w:rsidR="00D0194A">
        <w:rPr>
          <w:b/>
          <w:i/>
          <w:sz w:val="24"/>
          <w:szCs w:val="24"/>
          <w:lang w:val="bg-BG"/>
        </w:rPr>
        <w:t>Н</w:t>
      </w:r>
      <w:r w:rsidR="00C30703" w:rsidRPr="00C30703">
        <w:rPr>
          <w:b/>
          <w:i/>
          <w:sz w:val="24"/>
          <w:szCs w:val="24"/>
          <w:lang w:val="bg-BG"/>
        </w:rPr>
        <w:t xml:space="preserve">овогодишни артикули </w:t>
      </w:r>
      <w:r w:rsidR="00B3681A" w:rsidRPr="00B3681A">
        <w:rPr>
          <w:b/>
          <w:i/>
          <w:sz w:val="24"/>
          <w:szCs w:val="24"/>
          <w:lang w:val="bg-BG"/>
        </w:rPr>
        <w:t>”</w:t>
      </w:r>
      <w:r w:rsidR="00B3681A" w:rsidRPr="00B3681A">
        <w:rPr>
          <w:i/>
          <w:sz w:val="24"/>
          <w:szCs w:val="24"/>
          <w:lang w:val="bg-BG"/>
        </w:rPr>
        <w:t xml:space="preserve"> </w:t>
      </w:r>
    </w:p>
    <w:p w14:paraId="2C809215" w14:textId="1033D377" w:rsidR="00C60AA2" w:rsidRPr="00FF7D29" w:rsidRDefault="00B3681A" w:rsidP="00B55F8B">
      <w:pPr>
        <w:spacing w:line="360" w:lineRule="auto"/>
        <w:ind w:firstLine="708"/>
        <w:contextualSpacing/>
        <w:jc w:val="both"/>
        <w:rPr>
          <w:sz w:val="24"/>
          <w:szCs w:val="24"/>
          <w:lang w:val="bg-BG"/>
        </w:rPr>
      </w:pPr>
      <w:r w:rsidRPr="00B3681A">
        <w:rPr>
          <w:sz w:val="24"/>
          <w:szCs w:val="24"/>
          <w:lang w:val="bg-BG"/>
        </w:rPr>
        <w:t xml:space="preserve">  </w:t>
      </w:r>
      <w:r w:rsidR="00B55F8B" w:rsidRPr="00B55F8B">
        <w:rPr>
          <w:sz w:val="24"/>
          <w:szCs w:val="24"/>
          <w:lang w:val="bg-BG"/>
        </w:rPr>
        <w:t>По кампанията са извършени 47 броя инспекции, отразени в 47 броя констативни протоколи.</w:t>
      </w:r>
      <w:r w:rsidR="00B55F8B">
        <w:rPr>
          <w:sz w:val="24"/>
          <w:szCs w:val="24"/>
          <w:lang w:val="bg-BG"/>
        </w:rPr>
        <w:t xml:space="preserve"> </w:t>
      </w:r>
      <w:r w:rsidR="00B55F8B" w:rsidRPr="00B55F8B">
        <w:rPr>
          <w:sz w:val="24"/>
          <w:szCs w:val="24"/>
          <w:lang w:val="bg-BG"/>
        </w:rPr>
        <w:t>Кампанията е възложена с цел установяване безопасността на свещи с Коледни/ Новогодишни мотиви, в това число и имитиращи храни и Коледна/Новогодишна декорация с наличие на стоки, имитиращи храни.</w:t>
      </w:r>
      <w:r w:rsidR="00B55F8B">
        <w:rPr>
          <w:sz w:val="24"/>
          <w:szCs w:val="24"/>
          <w:lang w:val="bg-BG"/>
        </w:rPr>
        <w:t xml:space="preserve"> </w:t>
      </w:r>
      <w:r w:rsidR="00B55F8B" w:rsidRPr="00B55F8B">
        <w:rPr>
          <w:sz w:val="24"/>
          <w:szCs w:val="24"/>
          <w:lang w:val="bg-BG"/>
        </w:rPr>
        <w:t>При извършените проверки са взети проби от 3 вида свещи, за които са предприети действия за извършване на насрещни проверки и установяване наличието на документи, удостоверяващи безопасността им съгласно приложимите стандарти</w:t>
      </w:r>
      <w:r w:rsidRPr="00B3681A">
        <w:rPr>
          <w:sz w:val="24"/>
          <w:szCs w:val="24"/>
          <w:lang w:val="bg-BG"/>
        </w:rPr>
        <w:t>.</w:t>
      </w:r>
    </w:p>
    <w:p w14:paraId="5B70FD7A" w14:textId="77777777" w:rsidR="00A3110E" w:rsidRPr="00B73916" w:rsidRDefault="00A3110E" w:rsidP="00237D01">
      <w:pPr>
        <w:spacing w:after="0" w:line="360" w:lineRule="auto"/>
        <w:jc w:val="both"/>
        <w:rPr>
          <w:sz w:val="24"/>
          <w:szCs w:val="24"/>
          <w:lang w:val="bg-BG"/>
        </w:rPr>
      </w:pPr>
    </w:p>
    <w:p w14:paraId="18B926F6" w14:textId="74651E2C" w:rsidR="00716B78" w:rsidRPr="00026746" w:rsidRDefault="00716B78" w:rsidP="00766CAB">
      <w:pPr>
        <w:numPr>
          <w:ilvl w:val="0"/>
          <w:numId w:val="16"/>
        </w:numPr>
        <w:tabs>
          <w:tab w:val="left" w:pos="993"/>
        </w:tabs>
        <w:spacing w:line="360" w:lineRule="auto"/>
        <w:contextualSpacing/>
        <w:jc w:val="both"/>
        <w:rPr>
          <w:rFonts w:eastAsia="Times New Roman"/>
          <w:b/>
          <w:i/>
          <w:sz w:val="24"/>
          <w:szCs w:val="24"/>
          <w:lang w:val="bg-BG" w:eastAsia="bg-BG"/>
        </w:rPr>
      </w:pPr>
      <w:r w:rsidRPr="00026746">
        <w:rPr>
          <w:rFonts w:eastAsia="Times New Roman"/>
          <w:b/>
          <w:i/>
          <w:sz w:val="24"/>
          <w:szCs w:val="24"/>
          <w:lang w:val="bg-BG" w:eastAsia="bg-BG"/>
        </w:rPr>
        <w:t>Национална кампания  „</w:t>
      </w:r>
      <w:r w:rsidR="00766CAB" w:rsidRPr="00766CAB">
        <w:rPr>
          <w:rFonts w:eastAsia="Times New Roman"/>
          <w:b/>
          <w:i/>
          <w:sz w:val="24"/>
          <w:szCs w:val="24"/>
          <w:lang w:val="bg-BG" w:eastAsia="bg-BG"/>
        </w:rPr>
        <w:t>Жалби и сигнали</w:t>
      </w:r>
      <w:r w:rsidRPr="00026746">
        <w:rPr>
          <w:rFonts w:eastAsia="Times New Roman"/>
          <w:b/>
          <w:i/>
          <w:sz w:val="24"/>
          <w:szCs w:val="24"/>
          <w:lang w:val="bg-BG" w:eastAsia="bg-BG"/>
        </w:rPr>
        <w:t>”</w:t>
      </w:r>
    </w:p>
    <w:p w14:paraId="508CF2C3" w14:textId="1EF6EB35" w:rsidR="00B53410" w:rsidRPr="00B53410" w:rsidRDefault="00F4591E" w:rsidP="00B53410">
      <w:pPr>
        <w:spacing w:after="0" w:line="360" w:lineRule="auto"/>
        <w:ind w:firstLine="709"/>
        <w:jc w:val="both"/>
        <w:rPr>
          <w:rFonts w:eastAsia="Times New Roman"/>
          <w:sz w:val="24"/>
          <w:szCs w:val="24"/>
          <w:lang w:val="bg-BG" w:eastAsia="bg-BG"/>
        </w:rPr>
      </w:pPr>
      <w:r w:rsidRPr="00F4591E">
        <w:rPr>
          <w:rFonts w:eastAsia="Times New Roman"/>
          <w:sz w:val="24"/>
          <w:szCs w:val="24"/>
          <w:lang w:val="bg-BG" w:eastAsia="bg-BG"/>
        </w:rPr>
        <w:t>По кампанията са извършени 41 инспекции, като са съставени 27 констативни протоколи и са извършени 14 документални проверки по постъпили жалби и сигнали с изразени съмнения относно безопасността на стоки и услуги. Съставени са 5 броя АУАН. По постъпилите жалби са извършвани и насрещни проверки, както и връчване на заповеди за налагане на принудителни административни мерки във връзка с извършените проверки. Взети са проби 2 вида стоки - дъска за лицеви опори и интердентални стикчета</w:t>
      </w:r>
      <w:r w:rsidR="00B53410" w:rsidRPr="00B53410">
        <w:rPr>
          <w:rFonts w:eastAsia="Times New Roman"/>
          <w:sz w:val="24"/>
          <w:szCs w:val="24"/>
          <w:lang w:val="bg-BG" w:eastAsia="bg-BG"/>
        </w:rPr>
        <w:t>.</w:t>
      </w:r>
    </w:p>
    <w:p w14:paraId="3513C2AE" w14:textId="77777777" w:rsidR="00314B81" w:rsidRPr="00471B7A" w:rsidRDefault="00314B81" w:rsidP="00237D01">
      <w:pPr>
        <w:tabs>
          <w:tab w:val="left" w:pos="0"/>
        </w:tabs>
        <w:spacing w:after="0" w:line="360" w:lineRule="auto"/>
        <w:jc w:val="both"/>
        <w:rPr>
          <w:rFonts w:eastAsia="Times New Roman"/>
          <w:sz w:val="16"/>
          <w:szCs w:val="16"/>
          <w:lang w:val="bg-BG" w:eastAsia="bg-BG"/>
        </w:rPr>
      </w:pPr>
    </w:p>
    <w:p w14:paraId="52204EB3" w14:textId="77777777" w:rsidR="002C0A6D" w:rsidRPr="00082F3C" w:rsidRDefault="002C0A6D" w:rsidP="004D00A9">
      <w:pPr>
        <w:numPr>
          <w:ilvl w:val="0"/>
          <w:numId w:val="4"/>
        </w:numPr>
        <w:tabs>
          <w:tab w:val="left" w:pos="990"/>
        </w:tabs>
        <w:spacing w:after="0" w:line="360" w:lineRule="auto"/>
        <w:ind w:firstLine="90"/>
        <w:jc w:val="both"/>
        <w:rPr>
          <w:b/>
          <w:sz w:val="24"/>
          <w:szCs w:val="24"/>
          <w:lang w:val="bg-BG"/>
        </w:rPr>
      </w:pPr>
      <w:r w:rsidRPr="00082F3C">
        <w:rPr>
          <w:b/>
          <w:sz w:val="24"/>
          <w:szCs w:val="24"/>
          <w:lang w:val="bg-BG"/>
        </w:rPr>
        <w:t xml:space="preserve">Сътрудничество с Агенция </w:t>
      </w:r>
      <w:r w:rsidR="00B9091B" w:rsidRPr="00082F3C">
        <w:rPr>
          <w:b/>
          <w:sz w:val="24"/>
          <w:szCs w:val="24"/>
          <w:lang w:val="bg-BG"/>
        </w:rPr>
        <w:t>„</w:t>
      </w:r>
      <w:r w:rsidRPr="00082F3C">
        <w:rPr>
          <w:b/>
          <w:sz w:val="24"/>
          <w:szCs w:val="24"/>
          <w:lang w:val="bg-BG"/>
        </w:rPr>
        <w:t>Митници</w:t>
      </w:r>
      <w:r w:rsidR="00B9091B" w:rsidRPr="00082F3C">
        <w:rPr>
          <w:b/>
          <w:sz w:val="24"/>
          <w:szCs w:val="24"/>
          <w:lang w:val="bg-BG"/>
        </w:rPr>
        <w:t>“</w:t>
      </w:r>
    </w:p>
    <w:p w14:paraId="3C77F96D" w14:textId="1060B45B" w:rsidR="002C0A6D" w:rsidRPr="00B73916" w:rsidRDefault="002C0A6D" w:rsidP="00237D01">
      <w:pPr>
        <w:spacing w:after="0" w:line="360" w:lineRule="auto"/>
        <w:ind w:firstLine="720"/>
        <w:jc w:val="both"/>
        <w:rPr>
          <w:rFonts w:eastAsia="Times New Roman"/>
          <w:sz w:val="24"/>
          <w:szCs w:val="24"/>
          <w:lang w:val="bg-BG" w:eastAsia="bg-BG"/>
        </w:rPr>
      </w:pPr>
      <w:r w:rsidRPr="00B73916">
        <w:rPr>
          <w:rFonts w:eastAsia="Times New Roman"/>
          <w:sz w:val="24"/>
          <w:szCs w:val="24"/>
          <w:lang w:val="bg-BG" w:eastAsia="bg-BG"/>
        </w:rPr>
        <w:t xml:space="preserve">В съответствие с двустранно подписаната Инструкция за взаимодействие между Агенция “Митници” и Комисията за защита на потребителите, през отчетния период в КЗП са </w:t>
      </w:r>
      <w:r w:rsidR="00080684" w:rsidRPr="00B73916">
        <w:rPr>
          <w:rFonts w:eastAsia="Times New Roman" w:cs="Arial"/>
          <w:b/>
          <w:sz w:val="24"/>
          <w:szCs w:val="24"/>
          <w:lang w:val="bg-BG" w:eastAsia="bg-BG"/>
        </w:rPr>
        <w:t xml:space="preserve">постъпили общо </w:t>
      </w:r>
      <w:r w:rsidR="00EF31B5">
        <w:rPr>
          <w:rFonts w:eastAsia="Times New Roman" w:cs="Arial"/>
          <w:b/>
          <w:sz w:val="24"/>
          <w:szCs w:val="24"/>
          <w:lang w:val="bg-BG" w:eastAsia="bg-BG"/>
        </w:rPr>
        <w:t>967</w:t>
      </w:r>
      <w:r w:rsidR="00080684" w:rsidRPr="00B73916">
        <w:rPr>
          <w:rFonts w:eastAsia="Times New Roman" w:cs="Arial"/>
          <w:b/>
          <w:sz w:val="24"/>
          <w:szCs w:val="24"/>
          <w:lang w:val="bg-BG" w:eastAsia="bg-BG"/>
        </w:rPr>
        <w:t xml:space="preserve"> бр. уведомления за предстоящ внос от трети страни, </w:t>
      </w:r>
      <w:r w:rsidR="00080684" w:rsidRPr="00B73916">
        <w:rPr>
          <w:rFonts w:eastAsia="Times New Roman" w:cs="Arial"/>
          <w:sz w:val="24"/>
          <w:szCs w:val="24"/>
          <w:lang w:val="bg-BG" w:eastAsia="bg-BG"/>
        </w:rPr>
        <w:t>от които:</w:t>
      </w:r>
      <w:r w:rsidR="00080684" w:rsidRPr="00B73916">
        <w:rPr>
          <w:rFonts w:eastAsia="Times New Roman" w:cs="Arial"/>
          <w:b/>
          <w:sz w:val="24"/>
          <w:szCs w:val="24"/>
          <w:lang w:val="bg-BG" w:eastAsia="bg-BG"/>
        </w:rPr>
        <w:t xml:space="preserve"> </w:t>
      </w:r>
      <w:r w:rsidR="00EF31B5">
        <w:rPr>
          <w:rFonts w:eastAsia="Times New Roman" w:cs="Arial"/>
          <w:b/>
          <w:sz w:val="24"/>
          <w:szCs w:val="24"/>
          <w:lang w:val="bg-BG" w:eastAsia="bg-BG"/>
        </w:rPr>
        <w:t>869</w:t>
      </w:r>
      <w:r w:rsidR="00080684" w:rsidRPr="00B73916">
        <w:rPr>
          <w:rFonts w:eastAsia="Times New Roman" w:cs="Arial"/>
          <w:b/>
          <w:sz w:val="24"/>
          <w:szCs w:val="24"/>
          <w:lang w:val="bg-BG" w:eastAsia="bg-BG"/>
        </w:rPr>
        <w:t xml:space="preserve"> </w:t>
      </w:r>
      <w:r w:rsidR="00080684" w:rsidRPr="00B73916">
        <w:rPr>
          <w:rFonts w:eastAsia="Times New Roman" w:cs="Arial"/>
          <w:sz w:val="24"/>
          <w:szCs w:val="24"/>
          <w:lang w:val="bg-BG" w:eastAsia="bg-BG"/>
        </w:rPr>
        <w:t xml:space="preserve">уведомления за </w:t>
      </w:r>
      <w:r w:rsidR="00EF31B5">
        <w:rPr>
          <w:b/>
          <w:sz w:val="24"/>
          <w:szCs w:val="24"/>
          <w:lang w:val="bg-BG"/>
        </w:rPr>
        <w:t>932 038</w:t>
      </w:r>
      <w:r w:rsidR="00080684" w:rsidRPr="00B73916">
        <w:rPr>
          <w:b/>
          <w:sz w:val="24"/>
          <w:szCs w:val="24"/>
          <w:lang w:val="bg-BG"/>
        </w:rPr>
        <w:t xml:space="preserve"> </w:t>
      </w:r>
      <w:r w:rsidR="00080684" w:rsidRPr="00B73916">
        <w:rPr>
          <w:rFonts w:eastAsia="Times New Roman" w:cs="Arial"/>
          <w:sz w:val="24"/>
          <w:szCs w:val="24"/>
          <w:lang w:val="bg-BG" w:eastAsia="bg-BG"/>
        </w:rPr>
        <w:t xml:space="preserve">бр. стоки </w:t>
      </w:r>
      <w:r w:rsidR="00080684" w:rsidRPr="00B73916">
        <w:rPr>
          <w:rFonts w:eastAsia="Times New Roman" w:cs="Arial"/>
          <w:b/>
          <w:sz w:val="24"/>
          <w:szCs w:val="24"/>
          <w:lang w:val="bg-BG" w:eastAsia="bg-BG"/>
        </w:rPr>
        <w:t>от компетенциите на КЗП</w:t>
      </w:r>
      <w:r w:rsidR="00080684" w:rsidRPr="00B73916">
        <w:rPr>
          <w:rFonts w:eastAsia="Times New Roman" w:cs="Arial"/>
          <w:sz w:val="24"/>
          <w:szCs w:val="24"/>
          <w:lang w:val="bg-BG" w:eastAsia="bg-BG"/>
        </w:rPr>
        <w:t xml:space="preserve"> и </w:t>
      </w:r>
      <w:r w:rsidR="00EF31B5">
        <w:rPr>
          <w:rFonts w:eastAsia="Times New Roman" w:cs="Arial"/>
          <w:sz w:val="24"/>
          <w:szCs w:val="24"/>
          <w:lang w:val="bg-BG" w:eastAsia="bg-BG"/>
        </w:rPr>
        <w:t>9</w:t>
      </w:r>
      <w:r w:rsidR="00685ABE">
        <w:rPr>
          <w:rFonts w:eastAsia="Times New Roman" w:cs="Arial"/>
          <w:sz w:val="24"/>
          <w:szCs w:val="24"/>
          <w:lang w:val="bg-BG" w:eastAsia="bg-BG"/>
        </w:rPr>
        <w:t>8</w:t>
      </w:r>
      <w:r w:rsidR="00080684" w:rsidRPr="00B73916">
        <w:rPr>
          <w:rFonts w:eastAsia="Times New Roman" w:cs="Arial"/>
          <w:sz w:val="24"/>
          <w:szCs w:val="24"/>
          <w:lang w:val="bg-BG" w:eastAsia="bg-BG"/>
        </w:rPr>
        <w:t xml:space="preserve"> бр. </w:t>
      </w:r>
      <w:r w:rsidR="007A49C4" w:rsidRPr="00B73916">
        <w:rPr>
          <w:rFonts w:eastAsia="Times New Roman" w:cs="Arial"/>
          <w:sz w:val="24"/>
          <w:szCs w:val="24"/>
          <w:lang w:val="bg-BG" w:eastAsia="bg-BG"/>
        </w:rPr>
        <w:t>от</w:t>
      </w:r>
      <w:r w:rsidR="00080684" w:rsidRPr="00B73916">
        <w:rPr>
          <w:rFonts w:eastAsia="Times New Roman" w:cs="Arial"/>
          <w:sz w:val="24"/>
          <w:szCs w:val="24"/>
          <w:lang w:val="bg-BG" w:eastAsia="bg-BG"/>
        </w:rPr>
        <w:t xml:space="preserve"> компетен</w:t>
      </w:r>
      <w:r w:rsidR="007A49C4" w:rsidRPr="00B73916">
        <w:rPr>
          <w:rFonts w:eastAsia="Times New Roman" w:cs="Arial"/>
          <w:sz w:val="24"/>
          <w:szCs w:val="24"/>
          <w:lang w:val="bg-BG" w:eastAsia="bg-BG"/>
        </w:rPr>
        <w:t>циите на друг контролен орган</w:t>
      </w:r>
      <w:r w:rsidRPr="00B73916">
        <w:rPr>
          <w:rFonts w:eastAsia="Times New Roman"/>
          <w:sz w:val="24"/>
          <w:szCs w:val="24"/>
          <w:lang w:val="bg-BG" w:eastAsia="bg-BG"/>
        </w:rPr>
        <w:t>.</w:t>
      </w:r>
    </w:p>
    <w:p w14:paraId="1D2694F5" w14:textId="67A42BFF" w:rsidR="002C0A6D" w:rsidRPr="00B73916" w:rsidRDefault="002C0A6D" w:rsidP="00237D01">
      <w:pPr>
        <w:spacing w:after="0" w:line="360" w:lineRule="auto"/>
        <w:ind w:firstLine="630"/>
        <w:jc w:val="both"/>
        <w:rPr>
          <w:sz w:val="24"/>
          <w:szCs w:val="24"/>
          <w:lang w:val="bg-BG" w:eastAsia="bg-BG"/>
        </w:rPr>
      </w:pPr>
      <w:r w:rsidRPr="00B73916">
        <w:rPr>
          <w:rFonts w:eastAsia="Times New Roman"/>
          <w:sz w:val="24"/>
          <w:szCs w:val="24"/>
          <w:lang w:val="bg-BG" w:eastAsia="bg-BG"/>
        </w:rPr>
        <w:t>По повод постъпилите уведомления</w:t>
      </w:r>
      <w:r w:rsidR="007A49C4" w:rsidRPr="00B73916">
        <w:rPr>
          <w:rFonts w:eastAsia="Times New Roman"/>
          <w:sz w:val="24"/>
          <w:szCs w:val="24"/>
          <w:lang w:val="bg-BG" w:eastAsia="bg-BG"/>
        </w:rPr>
        <w:t>,</w:t>
      </w:r>
      <w:r w:rsidR="007D00A9" w:rsidRPr="00B73916">
        <w:rPr>
          <w:rFonts w:eastAsia="Times New Roman"/>
          <w:sz w:val="24"/>
          <w:szCs w:val="24"/>
          <w:lang w:val="bg-BG" w:eastAsia="bg-BG"/>
        </w:rPr>
        <w:t xml:space="preserve"> </w:t>
      </w:r>
      <w:r w:rsidR="001F225B" w:rsidRPr="00B73916">
        <w:rPr>
          <w:rFonts w:eastAsia="Times New Roman"/>
          <w:sz w:val="24"/>
          <w:szCs w:val="24"/>
          <w:lang w:val="bg-BG" w:eastAsia="bg-BG"/>
        </w:rPr>
        <w:t xml:space="preserve">от </w:t>
      </w:r>
      <w:r w:rsidRPr="00B73916">
        <w:rPr>
          <w:rFonts w:eastAsia="Times New Roman"/>
          <w:sz w:val="24"/>
          <w:szCs w:val="24"/>
          <w:lang w:val="bg-BG" w:eastAsia="bg-BG"/>
        </w:rPr>
        <w:t xml:space="preserve">КЗП </w:t>
      </w:r>
      <w:r w:rsidR="001F225B" w:rsidRPr="00B73916">
        <w:rPr>
          <w:rFonts w:eastAsia="Times New Roman"/>
          <w:sz w:val="24"/>
          <w:szCs w:val="24"/>
          <w:lang w:val="bg-BG" w:eastAsia="bg-BG"/>
        </w:rPr>
        <w:t xml:space="preserve">са </w:t>
      </w:r>
      <w:r w:rsidRPr="00B73916">
        <w:rPr>
          <w:rFonts w:eastAsia="Times New Roman"/>
          <w:sz w:val="24"/>
          <w:szCs w:val="24"/>
          <w:lang w:val="bg-BG" w:eastAsia="bg-BG"/>
        </w:rPr>
        <w:t>извърш</w:t>
      </w:r>
      <w:r w:rsidR="001F225B" w:rsidRPr="00B73916">
        <w:rPr>
          <w:rFonts w:eastAsia="Times New Roman"/>
          <w:sz w:val="24"/>
          <w:szCs w:val="24"/>
          <w:lang w:val="bg-BG" w:eastAsia="bg-BG"/>
        </w:rPr>
        <w:t>ени</w:t>
      </w:r>
      <w:r w:rsidRPr="00B73916">
        <w:rPr>
          <w:rFonts w:eastAsia="Times New Roman"/>
          <w:sz w:val="24"/>
          <w:szCs w:val="24"/>
          <w:lang w:val="bg-BG" w:eastAsia="bg-BG"/>
        </w:rPr>
        <w:t xml:space="preserve"> </w:t>
      </w:r>
      <w:r w:rsidR="00D2701C">
        <w:rPr>
          <w:rFonts w:eastAsia="Times New Roman"/>
          <w:sz w:val="24"/>
          <w:szCs w:val="24"/>
          <w:lang w:val="bg-BG" w:eastAsia="bg-BG"/>
        </w:rPr>
        <w:t>1149</w:t>
      </w:r>
      <w:r w:rsidRPr="00B73916">
        <w:rPr>
          <w:rFonts w:eastAsia="Times New Roman"/>
          <w:sz w:val="24"/>
          <w:szCs w:val="24"/>
          <w:lang w:val="bg-BG" w:eastAsia="bg-BG"/>
        </w:rPr>
        <w:t xml:space="preserve"> инспекции, в т.ч. </w:t>
      </w:r>
      <w:r w:rsidR="00D2701C">
        <w:rPr>
          <w:rFonts w:eastAsia="Times New Roman"/>
          <w:sz w:val="24"/>
          <w:szCs w:val="24"/>
          <w:lang w:val="bg-BG" w:eastAsia="bg-BG"/>
        </w:rPr>
        <w:t>749</w:t>
      </w:r>
      <w:r w:rsidRPr="00B73916">
        <w:rPr>
          <w:rFonts w:eastAsia="Times New Roman"/>
          <w:sz w:val="24"/>
          <w:szCs w:val="24"/>
          <w:lang w:val="bg-BG" w:eastAsia="bg-BG"/>
        </w:rPr>
        <w:t xml:space="preserve"> провер</w:t>
      </w:r>
      <w:r w:rsidR="00D2701C">
        <w:rPr>
          <w:rFonts w:eastAsia="Times New Roman"/>
          <w:sz w:val="24"/>
          <w:szCs w:val="24"/>
          <w:lang w:val="bg-BG" w:eastAsia="bg-BG"/>
        </w:rPr>
        <w:t>ки с констативни протоколи при</w:t>
      </w:r>
      <w:r w:rsidRPr="00B73916">
        <w:rPr>
          <w:rFonts w:eastAsia="Times New Roman"/>
          <w:sz w:val="24"/>
          <w:szCs w:val="24"/>
          <w:lang w:val="bg-BG" w:eastAsia="bg-BG"/>
        </w:rPr>
        <w:t xml:space="preserve"> вносители</w:t>
      </w:r>
      <w:bookmarkStart w:id="1" w:name="OLE_LINK5"/>
      <w:bookmarkStart w:id="2" w:name="OLE_LINK6"/>
      <w:r w:rsidRPr="00B73916">
        <w:rPr>
          <w:rFonts w:eastAsia="Times New Roman"/>
          <w:sz w:val="24"/>
          <w:szCs w:val="24"/>
          <w:lang w:val="bg-BG" w:eastAsia="bg-BG"/>
        </w:rPr>
        <w:t xml:space="preserve"> и </w:t>
      </w:r>
      <w:r w:rsidR="00D2701C">
        <w:rPr>
          <w:rFonts w:eastAsia="Times New Roman"/>
          <w:sz w:val="24"/>
          <w:szCs w:val="24"/>
          <w:lang w:val="bg-BG" w:eastAsia="bg-BG"/>
        </w:rPr>
        <w:t>400</w:t>
      </w:r>
      <w:r w:rsidR="00A3110E" w:rsidRPr="00B73916">
        <w:rPr>
          <w:rFonts w:eastAsia="Times New Roman"/>
          <w:sz w:val="24"/>
          <w:szCs w:val="24"/>
          <w:lang w:val="bg-BG" w:eastAsia="bg-BG"/>
        </w:rPr>
        <w:t xml:space="preserve"> </w:t>
      </w:r>
      <w:r w:rsidRPr="00B73916">
        <w:rPr>
          <w:rFonts w:eastAsia="Times New Roman"/>
          <w:sz w:val="24"/>
          <w:szCs w:val="24"/>
          <w:lang w:val="bg-BG" w:eastAsia="bg-BG"/>
        </w:rPr>
        <w:t>документални проверки.</w:t>
      </w:r>
      <w:bookmarkEnd w:id="1"/>
      <w:bookmarkEnd w:id="2"/>
      <w:r w:rsidRPr="00B73916">
        <w:rPr>
          <w:rFonts w:eastAsia="Times New Roman"/>
          <w:sz w:val="24"/>
          <w:szCs w:val="24"/>
          <w:lang w:val="bg-BG" w:eastAsia="bg-BG"/>
        </w:rPr>
        <w:t xml:space="preserve"> Най-голям брой уведомления са получени за следните групи стоки: </w:t>
      </w:r>
      <w:r w:rsidR="00D2701C" w:rsidRPr="00D2701C">
        <w:rPr>
          <w:rFonts w:eastAsia="Times New Roman" w:cs="Arial"/>
          <w:sz w:val="24"/>
          <w:szCs w:val="24"/>
          <w:lang w:val="bg-BG" w:eastAsia="bg-BG"/>
        </w:rPr>
        <w:t>изделия, грижа за деца</w:t>
      </w:r>
      <w:r w:rsidR="00D2701C">
        <w:rPr>
          <w:rFonts w:eastAsia="Times New Roman" w:cs="Arial"/>
          <w:sz w:val="24"/>
          <w:szCs w:val="24"/>
          <w:lang w:val="bg-BG" w:eastAsia="bg-BG"/>
        </w:rPr>
        <w:t>;</w:t>
      </w:r>
      <w:r w:rsidR="00D2701C" w:rsidRPr="00D2701C">
        <w:rPr>
          <w:rFonts w:eastAsia="Times New Roman" w:cs="Arial"/>
          <w:sz w:val="24"/>
          <w:szCs w:val="24"/>
          <w:lang w:val="bg-BG" w:eastAsia="bg-BG"/>
        </w:rPr>
        <w:t xml:space="preserve"> мебели за домашна употреба и градински мебели/столове, маси/; офис столове, стълби. </w:t>
      </w:r>
    </w:p>
    <w:p w14:paraId="6C2D4063" w14:textId="7B7A5581" w:rsidR="002C0A6D" w:rsidRPr="00B73916" w:rsidRDefault="00932F3F" w:rsidP="00F67F98">
      <w:pPr>
        <w:tabs>
          <w:tab w:val="left" w:pos="993"/>
        </w:tabs>
        <w:spacing w:after="0" w:line="360" w:lineRule="auto"/>
        <w:contextualSpacing/>
        <w:jc w:val="both"/>
        <w:rPr>
          <w:rFonts w:eastAsia="Times New Roman"/>
          <w:sz w:val="24"/>
          <w:szCs w:val="24"/>
          <w:lang w:val="bg-BG" w:eastAsia="bg-BG"/>
        </w:rPr>
      </w:pPr>
      <w:r>
        <w:rPr>
          <w:rFonts w:eastAsia="Times New Roman"/>
          <w:sz w:val="24"/>
          <w:szCs w:val="24"/>
          <w:lang w:val="bg-BG" w:eastAsia="bg-BG"/>
        </w:rPr>
        <w:t xml:space="preserve">           </w:t>
      </w:r>
      <w:r w:rsidR="002C0A6D" w:rsidRPr="00B73916">
        <w:rPr>
          <w:rFonts w:eastAsia="Times New Roman"/>
          <w:sz w:val="24"/>
          <w:szCs w:val="24"/>
          <w:lang w:val="bg-BG" w:eastAsia="bg-BG"/>
        </w:rPr>
        <w:t>През 20</w:t>
      </w:r>
      <w:r w:rsidR="00EF794C" w:rsidRPr="00B73916">
        <w:rPr>
          <w:rFonts w:eastAsia="Times New Roman"/>
          <w:sz w:val="24"/>
          <w:szCs w:val="24"/>
          <w:lang w:val="bg-BG" w:eastAsia="bg-BG"/>
        </w:rPr>
        <w:t>2</w:t>
      </w:r>
      <w:r w:rsidR="00CC61F3">
        <w:rPr>
          <w:rFonts w:eastAsia="Times New Roman"/>
          <w:sz w:val="24"/>
          <w:szCs w:val="24"/>
          <w:lang w:val="bg-BG" w:eastAsia="bg-BG"/>
        </w:rPr>
        <w:t>3</w:t>
      </w:r>
      <w:r w:rsidR="002C0A6D" w:rsidRPr="00B73916">
        <w:rPr>
          <w:rFonts w:eastAsia="Times New Roman"/>
          <w:sz w:val="24"/>
          <w:szCs w:val="24"/>
          <w:lang w:val="bg-BG" w:eastAsia="bg-BG"/>
        </w:rPr>
        <w:t xml:space="preserve"> г. са заложени следните приоритетни групи стоки за контрол при внос от трети страни: </w:t>
      </w:r>
      <w:r w:rsidR="006D4782" w:rsidRPr="006D4782">
        <w:rPr>
          <w:rFonts w:eastAsia="Times New Roman" w:cs="Cambria"/>
          <w:bCs/>
          <w:sz w:val="24"/>
          <w:szCs w:val="24"/>
          <w:lang w:val="en-GB" w:eastAsia="bg-BG"/>
        </w:rPr>
        <w:t>офис мебели – работни маси и офис столове; преносими стълби и столове със стъпала,  защитни прегради и запалки, стоки за свободното време и спорт - ролкови кънки за ползватели над 20 кг; ролери (за ползватели с телесно тегло по-голямо от 20 kg и по-малко от 100 kg); скейтбордове за лица над 20 кг.; тротинетки за лица с тегло по-голямо от 20 kg и по-малко от 100 kg; барбекюта, които изгарят твърди горива, с изключение на барбекюта за еднократна употреба; детски легла /сгъваеми и несгъваеми/ и люлки за домашна употреба; детски колички; велосипеди градски и туристически, юношески, планински и състезателни; артикули за свободно време, използвани за плуване във вода; домашни плувни басейни; градински мебели - столове за къмпинг, за домашна и обща употреба; столове и маси за домашна употреба; цигари с намалена способност за горене, т. нар. „RIP цигари"; изделия за шега - шокови дъвки, фенерчета и др.; надуваеми съоръжения за игра; водни пързалки; стоки за свободното време и спорт - тротинетки за лица с тегло по-голямо от 20 kg и по-малко от 100 kg и електрически тротинетки единствено по отношение на механичните изисквания; изделия за отглеждане на малки деца - столчета за монтиране на маса, повдигаща седалка за монтиране върху стол, детски високи столчета; детски легла /сгъваеми и несгъваеми/ и люлки за домашна употреба; преносими стълби; столове със стъпала; изделия за отглеждане на малки деца - прибори за рязане и хранене, приспособления за пиене и течности; продукти за защита на деца - устройства за заключване на прозорци и балконски врати и шкафове и чекмеджета, предпазители за защита на пръсти</w:t>
      </w:r>
      <w:r w:rsidR="002C0A6D" w:rsidRPr="00B73916">
        <w:rPr>
          <w:sz w:val="24"/>
          <w:szCs w:val="24"/>
          <w:lang w:val="bg-BG"/>
        </w:rPr>
        <w:t>.</w:t>
      </w:r>
    </w:p>
    <w:p w14:paraId="6701FC55" w14:textId="04B4C81B" w:rsidR="002C0A6D" w:rsidRPr="00B73916" w:rsidRDefault="002C0A6D" w:rsidP="00237D01">
      <w:pPr>
        <w:spacing w:after="0" w:line="360" w:lineRule="auto"/>
        <w:ind w:firstLine="720"/>
        <w:jc w:val="both"/>
        <w:rPr>
          <w:sz w:val="24"/>
          <w:szCs w:val="24"/>
        </w:rPr>
      </w:pPr>
      <w:r w:rsidRPr="00B73916">
        <w:rPr>
          <w:rFonts w:eastAsia="Times New Roman"/>
          <w:sz w:val="24"/>
          <w:szCs w:val="24"/>
          <w:lang w:val="bg-BG" w:eastAsia="bg-BG"/>
        </w:rPr>
        <w:t xml:space="preserve">При извършените проверки по получени уведомления са взети проби от </w:t>
      </w:r>
      <w:r w:rsidR="00823066">
        <w:rPr>
          <w:rFonts w:eastAsia="Times New Roman"/>
          <w:sz w:val="24"/>
          <w:szCs w:val="24"/>
          <w:lang w:val="bg-BG" w:eastAsia="bg-BG"/>
        </w:rPr>
        <w:t>150</w:t>
      </w:r>
      <w:r w:rsidRPr="00B73916">
        <w:rPr>
          <w:rFonts w:eastAsia="Times New Roman"/>
          <w:sz w:val="24"/>
          <w:szCs w:val="24"/>
          <w:lang w:val="bg-BG" w:eastAsia="bg-BG"/>
        </w:rPr>
        <w:t xml:space="preserve"> вида стоки, за които е възникнало съмнение относно съответствието им с изискванията за безопасност</w:t>
      </w:r>
      <w:r w:rsidRPr="00B73916">
        <w:rPr>
          <w:rFonts w:eastAsia="Times New Roman"/>
          <w:sz w:val="24"/>
          <w:szCs w:val="24"/>
          <w:lang w:eastAsia="bg-BG"/>
        </w:rPr>
        <w:t>.</w:t>
      </w:r>
      <w:r w:rsidR="003A3E89">
        <w:rPr>
          <w:rFonts w:eastAsia="Times New Roman"/>
          <w:sz w:val="24"/>
          <w:szCs w:val="24"/>
          <w:lang w:val="bg-BG" w:eastAsia="bg-BG"/>
        </w:rPr>
        <w:t xml:space="preserve"> </w:t>
      </w:r>
      <w:r w:rsidRPr="00B73916">
        <w:rPr>
          <w:rFonts w:eastAsia="Times New Roman"/>
          <w:sz w:val="24"/>
          <w:szCs w:val="24"/>
          <w:lang w:val="bg-BG" w:eastAsia="bg-BG"/>
        </w:rPr>
        <w:t xml:space="preserve">През отчетния период, </w:t>
      </w:r>
      <w:r w:rsidRPr="00B73916">
        <w:rPr>
          <w:rFonts w:eastAsia="Times New Roman"/>
          <w:b/>
          <w:i/>
          <w:sz w:val="24"/>
          <w:szCs w:val="24"/>
          <w:lang w:val="bg-BG" w:eastAsia="bg-BG"/>
        </w:rPr>
        <w:t xml:space="preserve">за </w:t>
      </w:r>
      <w:r w:rsidR="00823066">
        <w:rPr>
          <w:rFonts w:eastAsia="Times New Roman"/>
          <w:b/>
          <w:i/>
          <w:sz w:val="24"/>
          <w:szCs w:val="24"/>
          <w:lang w:val="bg-BG" w:eastAsia="bg-BG"/>
        </w:rPr>
        <w:t>4</w:t>
      </w:r>
      <w:r w:rsidR="00BA2B3C" w:rsidRPr="00B73916">
        <w:rPr>
          <w:rFonts w:eastAsia="Times New Roman"/>
          <w:b/>
          <w:i/>
          <w:sz w:val="24"/>
          <w:szCs w:val="24"/>
          <w:lang w:val="bg-BG" w:eastAsia="bg-BG"/>
        </w:rPr>
        <w:t>9</w:t>
      </w:r>
      <w:r w:rsidRPr="00B73916">
        <w:rPr>
          <w:rFonts w:eastAsia="Times New Roman"/>
          <w:b/>
          <w:i/>
          <w:sz w:val="24"/>
          <w:szCs w:val="24"/>
          <w:lang w:val="bg-BG" w:eastAsia="bg-BG"/>
        </w:rPr>
        <w:t xml:space="preserve"> броя от постъпилите уведомления</w:t>
      </w:r>
      <w:r w:rsidRPr="00B73916">
        <w:rPr>
          <w:rFonts w:eastAsia="Times New Roman"/>
          <w:sz w:val="24"/>
          <w:szCs w:val="24"/>
          <w:lang w:val="bg-BG" w:eastAsia="bg-BG"/>
        </w:rPr>
        <w:t xml:space="preserve"> са върнати обратни уведомления до Агенция </w:t>
      </w:r>
      <w:r w:rsidR="009A4B20" w:rsidRPr="00B73916">
        <w:rPr>
          <w:rFonts w:eastAsia="Times New Roman"/>
          <w:sz w:val="24"/>
          <w:szCs w:val="24"/>
          <w:lang w:val="bg-BG" w:eastAsia="bg-BG"/>
        </w:rPr>
        <w:t>„</w:t>
      </w:r>
      <w:r w:rsidRPr="00B73916">
        <w:rPr>
          <w:rFonts w:eastAsia="Times New Roman"/>
          <w:sz w:val="24"/>
          <w:szCs w:val="24"/>
          <w:lang w:val="bg-BG" w:eastAsia="bg-BG"/>
        </w:rPr>
        <w:t>Митници</w:t>
      </w:r>
      <w:r w:rsidR="009A4B20" w:rsidRPr="00B73916">
        <w:rPr>
          <w:rFonts w:eastAsia="Times New Roman"/>
          <w:sz w:val="24"/>
          <w:szCs w:val="24"/>
          <w:lang w:val="bg-BG" w:eastAsia="bg-BG"/>
        </w:rPr>
        <w:t>“</w:t>
      </w:r>
      <w:r w:rsidRPr="00B73916">
        <w:rPr>
          <w:rFonts w:eastAsia="Times New Roman"/>
          <w:sz w:val="24"/>
          <w:szCs w:val="24"/>
          <w:lang w:val="bg-BG" w:eastAsia="bg-BG"/>
        </w:rPr>
        <w:t xml:space="preserve"> </w:t>
      </w:r>
      <w:r w:rsidR="00BA2B3C" w:rsidRPr="00B73916">
        <w:rPr>
          <w:rFonts w:eastAsia="Times New Roman"/>
          <w:b/>
          <w:sz w:val="24"/>
          <w:szCs w:val="24"/>
          <w:lang w:val="bg-BG" w:eastAsia="bg-BG"/>
        </w:rPr>
        <w:t>с</w:t>
      </w:r>
      <w:r w:rsidR="00BA2B3C" w:rsidRPr="00B73916">
        <w:rPr>
          <w:rFonts w:eastAsia="Times New Roman"/>
          <w:b/>
          <w:i/>
          <w:sz w:val="24"/>
          <w:szCs w:val="24"/>
          <w:lang w:val="bg-BG" w:eastAsia="bg-BG"/>
        </w:rPr>
        <w:t xml:space="preserve"> „режим на внос забранен” </w:t>
      </w:r>
      <w:r w:rsidRPr="00B73916">
        <w:rPr>
          <w:rFonts w:eastAsia="Times New Roman"/>
          <w:sz w:val="24"/>
          <w:szCs w:val="24"/>
          <w:lang w:val="bg-BG" w:eastAsia="bg-BG"/>
        </w:rPr>
        <w:t>за стоки</w:t>
      </w:r>
      <w:r w:rsidR="00BA2B3C" w:rsidRPr="00B73916">
        <w:rPr>
          <w:rFonts w:eastAsia="Times New Roman"/>
          <w:sz w:val="24"/>
          <w:szCs w:val="24"/>
          <w:lang w:val="bg-BG" w:eastAsia="bg-BG"/>
        </w:rPr>
        <w:t>, за които не са представени документи, удост</w:t>
      </w:r>
      <w:r w:rsidR="008A67D4" w:rsidRPr="00B73916">
        <w:rPr>
          <w:rFonts w:eastAsia="Times New Roman"/>
          <w:sz w:val="24"/>
          <w:szCs w:val="24"/>
          <w:lang w:val="bg-BG" w:eastAsia="bg-BG"/>
        </w:rPr>
        <w:t>о</w:t>
      </w:r>
      <w:r w:rsidR="00BA2B3C" w:rsidRPr="00B73916">
        <w:rPr>
          <w:rFonts w:eastAsia="Times New Roman"/>
          <w:sz w:val="24"/>
          <w:szCs w:val="24"/>
          <w:lang w:val="bg-BG" w:eastAsia="bg-BG"/>
        </w:rPr>
        <w:t>веряващи безопасността им, като</w:t>
      </w:r>
      <w:r w:rsidR="009A4B20" w:rsidRPr="00B73916">
        <w:rPr>
          <w:rFonts w:eastAsia="Times New Roman"/>
          <w:sz w:val="24"/>
          <w:szCs w:val="24"/>
          <w:lang w:val="bg-BG" w:eastAsia="bg-BG"/>
        </w:rPr>
        <w:t xml:space="preserve">: </w:t>
      </w:r>
      <w:r w:rsidR="00882C0F" w:rsidRPr="00882C0F">
        <w:rPr>
          <w:rFonts w:eastAsia="Times New Roman"/>
          <w:sz w:val="24"/>
          <w:szCs w:val="24"/>
          <w:lang w:val="bg-BG" w:eastAsia="bg-BG"/>
        </w:rPr>
        <w:t>маси, столове, стълби, детски облекла, мебели, дивани, плувни басейни, запалки, надуваеми водни атракциони и други надуваеми продукти, офис столове</w:t>
      </w:r>
      <w:r w:rsidR="00882C0F">
        <w:rPr>
          <w:rFonts w:eastAsia="Times New Roman"/>
          <w:sz w:val="24"/>
          <w:szCs w:val="24"/>
          <w:lang w:val="bg-BG" w:eastAsia="bg-BG"/>
        </w:rPr>
        <w:t>,</w:t>
      </w:r>
      <w:r w:rsidR="00882C0F" w:rsidRPr="00882C0F">
        <w:rPr>
          <w:rFonts w:eastAsia="Times New Roman"/>
          <w:sz w:val="24"/>
          <w:szCs w:val="24"/>
          <w:lang w:val="bg-BG" w:eastAsia="bg-BG"/>
        </w:rPr>
        <w:t xml:space="preserve"> детско облекло и др</w:t>
      </w:r>
      <w:r w:rsidR="00EC0D8E" w:rsidRPr="00B73916">
        <w:rPr>
          <w:rFonts w:eastAsia="Times New Roman"/>
          <w:sz w:val="24"/>
          <w:szCs w:val="24"/>
          <w:lang w:val="bg-BG" w:eastAsia="bg-BG"/>
        </w:rPr>
        <w:t>.</w:t>
      </w:r>
      <w:r w:rsidRPr="00B73916">
        <w:rPr>
          <w:rFonts w:eastAsia="Times New Roman"/>
          <w:sz w:val="24"/>
          <w:szCs w:val="24"/>
          <w:lang w:val="bg-BG" w:eastAsia="bg-BG"/>
        </w:rPr>
        <w:t xml:space="preserve"> Във връзка с взети проби и открити опасни стоки </w:t>
      </w:r>
      <w:r w:rsidRPr="00B73916">
        <w:rPr>
          <w:rFonts w:eastAsia="Times New Roman"/>
          <w:b/>
          <w:sz w:val="24"/>
          <w:szCs w:val="24"/>
          <w:lang w:val="bg-BG" w:eastAsia="bg-BG"/>
        </w:rPr>
        <w:t xml:space="preserve">по постъпили уведомления от Агенция </w:t>
      </w:r>
      <w:r w:rsidR="00B9091B" w:rsidRPr="00B73916">
        <w:rPr>
          <w:rFonts w:eastAsia="Times New Roman"/>
          <w:b/>
          <w:sz w:val="24"/>
          <w:szCs w:val="24"/>
          <w:lang w:val="bg-BG" w:eastAsia="bg-BG"/>
        </w:rPr>
        <w:t>„</w:t>
      </w:r>
      <w:r w:rsidRPr="00B73916">
        <w:rPr>
          <w:rFonts w:eastAsia="Times New Roman"/>
          <w:b/>
          <w:sz w:val="24"/>
          <w:szCs w:val="24"/>
          <w:lang w:val="bg-BG" w:eastAsia="bg-BG"/>
        </w:rPr>
        <w:t>Митници</w:t>
      </w:r>
      <w:r w:rsidR="00B9091B" w:rsidRPr="00B73916">
        <w:rPr>
          <w:rFonts w:eastAsia="Times New Roman"/>
          <w:b/>
          <w:sz w:val="24"/>
          <w:szCs w:val="24"/>
          <w:lang w:val="bg-BG" w:eastAsia="bg-BG"/>
        </w:rPr>
        <w:t>“</w:t>
      </w:r>
      <w:r w:rsidRPr="00B73916">
        <w:rPr>
          <w:rFonts w:eastAsia="Times New Roman"/>
          <w:b/>
          <w:sz w:val="24"/>
          <w:szCs w:val="24"/>
          <w:lang w:val="bg-BG" w:eastAsia="bg-BG"/>
        </w:rPr>
        <w:t xml:space="preserve"> са издадени следните заповеди</w:t>
      </w:r>
      <w:r w:rsidRPr="00B73916">
        <w:rPr>
          <w:rFonts w:eastAsia="Times New Roman"/>
          <w:sz w:val="24"/>
          <w:szCs w:val="24"/>
          <w:lang w:val="bg-BG" w:eastAsia="bg-BG"/>
        </w:rPr>
        <w:t>:</w:t>
      </w:r>
      <w:r w:rsidRPr="00B73916">
        <w:rPr>
          <w:rFonts w:eastAsia="Times New Roman"/>
          <w:sz w:val="24"/>
          <w:szCs w:val="24"/>
          <w:lang w:eastAsia="bg-BG"/>
        </w:rPr>
        <w:t xml:space="preserve"> </w:t>
      </w:r>
      <w:r w:rsidR="008171EB">
        <w:rPr>
          <w:sz w:val="24"/>
          <w:szCs w:val="24"/>
          <w:lang w:val="bg-BG"/>
        </w:rPr>
        <w:t>13</w:t>
      </w:r>
      <w:r w:rsidRPr="00B73916">
        <w:rPr>
          <w:sz w:val="24"/>
          <w:szCs w:val="24"/>
        </w:rPr>
        <w:t xml:space="preserve"> </w:t>
      </w:r>
      <w:r w:rsidR="009A4B20" w:rsidRPr="00B73916">
        <w:rPr>
          <w:sz w:val="24"/>
          <w:szCs w:val="24"/>
          <w:lang w:val="bg-BG"/>
        </w:rPr>
        <w:t>–</w:t>
      </w:r>
      <w:r w:rsidRPr="00B73916">
        <w:rPr>
          <w:sz w:val="24"/>
          <w:szCs w:val="24"/>
        </w:rPr>
        <w:t xml:space="preserve"> за временн</w:t>
      </w:r>
      <w:r w:rsidRPr="00B73916">
        <w:rPr>
          <w:sz w:val="24"/>
          <w:szCs w:val="24"/>
          <w:lang w:val="bg-BG"/>
        </w:rPr>
        <w:t>а</w:t>
      </w:r>
      <w:r w:rsidRPr="00B73916">
        <w:rPr>
          <w:sz w:val="24"/>
          <w:szCs w:val="24"/>
        </w:rPr>
        <w:t xml:space="preserve"> </w:t>
      </w:r>
      <w:r w:rsidRPr="00B73916">
        <w:rPr>
          <w:sz w:val="24"/>
          <w:szCs w:val="24"/>
          <w:lang w:val="bg-BG"/>
        </w:rPr>
        <w:t>забрана</w:t>
      </w:r>
      <w:r w:rsidRPr="00B73916">
        <w:rPr>
          <w:sz w:val="24"/>
          <w:szCs w:val="24"/>
        </w:rPr>
        <w:t xml:space="preserve"> пускането на пазара на </w:t>
      </w:r>
      <w:r w:rsidR="008171EB">
        <w:rPr>
          <w:sz w:val="24"/>
          <w:szCs w:val="24"/>
          <w:lang w:val="bg-BG"/>
        </w:rPr>
        <w:t>54</w:t>
      </w:r>
      <w:r w:rsidRPr="00B73916">
        <w:rPr>
          <w:sz w:val="24"/>
          <w:szCs w:val="24"/>
        </w:rPr>
        <w:t xml:space="preserve"> вида стоки</w:t>
      </w:r>
      <w:r w:rsidR="00C346F3" w:rsidRPr="00B73916">
        <w:rPr>
          <w:sz w:val="24"/>
          <w:szCs w:val="24"/>
          <w:lang w:val="bg-BG"/>
        </w:rPr>
        <w:t xml:space="preserve"> и </w:t>
      </w:r>
      <w:r w:rsidR="008171EB">
        <w:rPr>
          <w:sz w:val="24"/>
          <w:szCs w:val="24"/>
          <w:lang w:val="bg-BG"/>
        </w:rPr>
        <w:t>3</w:t>
      </w:r>
      <w:r w:rsidR="00AA0916" w:rsidRPr="00B73916">
        <w:rPr>
          <w:sz w:val="24"/>
          <w:szCs w:val="24"/>
          <w:lang w:val="bg-BG"/>
        </w:rPr>
        <w:t xml:space="preserve"> </w:t>
      </w:r>
      <w:r w:rsidR="009A4B20" w:rsidRPr="00B73916">
        <w:rPr>
          <w:sz w:val="24"/>
          <w:szCs w:val="24"/>
          <w:lang w:val="bg-BG"/>
        </w:rPr>
        <w:t>–</w:t>
      </w:r>
      <w:r w:rsidRPr="00B73916">
        <w:rPr>
          <w:sz w:val="24"/>
          <w:szCs w:val="24"/>
        </w:rPr>
        <w:t xml:space="preserve"> за забрана пускането на пазара на </w:t>
      </w:r>
      <w:r w:rsidR="008171EB">
        <w:rPr>
          <w:sz w:val="24"/>
          <w:szCs w:val="24"/>
          <w:lang w:val="bg-BG"/>
        </w:rPr>
        <w:t>3</w:t>
      </w:r>
      <w:r w:rsidRPr="00B73916">
        <w:rPr>
          <w:sz w:val="24"/>
          <w:szCs w:val="24"/>
        </w:rPr>
        <w:t xml:space="preserve"> вид</w:t>
      </w:r>
      <w:r w:rsidRPr="00B73916">
        <w:rPr>
          <w:sz w:val="24"/>
          <w:szCs w:val="24"/>
          <w:lang w:val="bg-BG"/>
        </w:rPr>
        <w:t>а</w:t>
      </w:r>
      <w:r w:rsidRPr="00B73916">
        <w:rPr>
          <w:sz w:val="24"/>
          <w:szCs w:val="24"/>
        </w:rPr>
        <w:t xml:space="preserve"> сток</w:t>
      </w:r>
      <w:r w:rsidRPr="00B73916">
        <w:rPr>
          <w:sz w:val="24"/>
          <w:szCs w:val="24"/>
          <w:lang w:val="bg-BG"/>
        </w:rPr>
        <w:t>и.</w:t>
      </w:r>
    </w:p>
    <w:p w14:paraId="523A3932" w14:textId="4BC36DD5" w:rsidR="002C0A6D" w:rsidRDefault="002C0A6D" w:rsidP="00237D01">
      <w:pPr>
        <w:tabs>
          <w:tab w:val="left" w:pos="0"/>
        </w:tabs>
        <w:spacing w:after="0" w:line="360" w:lineRule="auto"/>
        <w:jc w:val="both"/>
        <w:rPr>
          <w:rFonts w:eastAsia="Times New Roman"/>
          <w:sz w:val="16"/>
          <w:szCs w:val="16"/>
          <w:lang w:val="bg-BG" w:eastAsia="bg-BG"/>
        </w:rPr>
      </w:pPr>
    </w:p>
    <w:p w14:paraId="235966C3" w14:textId="77777777" w:rsidR="003D70D1" w:rsidRPr="00471B7A" w:rsidRDefault="003D70D1" w:rsidP="00237D01">
      <w:pPr>
        <w:tabs>
          <w:tab w:val="left" w:pos="0"/>
        </w:tabs>
        <w:spacing w:after="0" w:line="360" w:lineRule="auto"/>
        <w:jc w:val="both"/>
        <w:rPr>
          <w:rFonts w:eastAsia="Times New Roman"/>
          <w:sz w:val="16"/>
          <w:szCs w:val="16"/>
          <w:lang w:val="bg-BG" w:eastAsia="bg-BG"/>
        </w:rPr>
      </w:pPr>
    </w:p>
    <w:p w14:paraId="1EB117B8" w14:textId="77777777" w:rsidR="00D57A97" w:rsidRPr="00B73916" w:rsidRDefault="00662B91" w:rsidP="00237D01">
      <w:pPr>
        <w:tabs>
          <w:tab w:val="left" w:pos="720"/>
          <w:tab w:val="center" w:pos="4703"/>
          <w:tab w:val="left" w:pos="4950"/>
          <w:tab w:val="right" w:pos="9406"/>
        </w:tabs>
        <w:spacing w:after="0" w:line="360" w:lineRule="auto"/>
        <w:jc w:val="both"/>
        <w:outlineLvl w:val="0"/>
        <w:rPr>
          <w:b/>
          <w:bCs/>
          <w:sz w:val="24"/>
          <w:szCs w:val="24"/>
        </w:rPr>
      </w:pPr>
      <w:r w:rsidRPr="00B73916">
        <w:rPr>
          <w:sz w:val="24"/>
          <w:szCs w:val="24"/>
        </w:rPr>
        <w:tab/>
      </w:r>
      <w:r w:rsidR="00D57A97" w:rsidRPr="00B73916">
        <w:rPr>
          <w:b/>
          <w:bCs/>
          <w:sz w:val="24"/>
          <w:szCs w:val="24"/>
        </w:rPr>
        <w:t>Действия на КЗП за предотвратяване разпространението на о</w:t>
      </w:r>
      <w:r w:rsidRPr="00B73916">
        <w:rPr>
          <w:b/>
          <w:bCs/>
          <w:sz w:val="24"/>
          <w:szCs w:val="24"/>
        </w:rPr>
        <w:t>пасни стоки на българския пазар</w:t>
      </w:r>
    </w:p>
    <w:p w14:paraId="0AE7BE8C" w14:textId="480AF889" w:rsidR="00D57A97" w:rsidRPr="00B73916" w:rsidRDefault="00D57A97" w:rsidP="00237D01">
      <w:pPr>
        <w:spacing w:after="0" w:line="360" w:lineRule="auto"/>
        <w:ind w:firstLine="720"/>
        <w:jc w:val="both"/>
        <w:rPr>
          <w:b/>
          <w:sz w:val="24"/>
          <w:szCs w:val="24"/>
        </w:rPr>
      </w:pPr>
      <w:r w:rsidRPr="00B73916">
        <w:rPr>
          <w:rFonts w:eastAsia="Times New Roman"/>
          <w:bCs/>
          <w:sz w:val="24"/>
          <w:szCs w:val="24"/>
          <w:lang w:val="bg-BG" w:eastAsia="bg-BG"/>
        </w:rPr>
        <w:t>С цел предотвратяване разпространението на опасни стоки и услуги на българския пазар,</w:t>
      </w:r>
      <w:r w:rsidRPr="00B73916">
        <w:rPr>
          <w:rFonts w:eastAsia="Times New Roman"/>
          <w:sz w:val="24"/>
          <w:szCs w:val="24"/>
          <w:lang w:val="bg-BG" w:eastAsia="bg-BG"/>
        </w:rPr>
        <w:t xml:space="preserve"> в резултат на извършените инспекции за установяване безопасността на предлаганите на пазара стоки и услуги през 20</w:t>
      </w:r>
      <w:r w:rsidR="006737F4" w:rsidRPr="00B73916">
        <w:rPr>
          <w:rFonts w:eastAsia="Times New Roman"/>
          <w:sz w:val="24"/>
          <w:szCs w:val="24"/>
          <w:lang w:val="bg-BG" w:eastAsia="bg-BG"/>
        </w:rPr>
        <w:t>2</w:t>
      </w:r>
      <w:r w:rsidR="001E6A4D">
        <w:rPr>
          <w:rFonts w:eastAsia="Times New Roman"/>
          <w:sz w:val="24"/>
          <w:szCs w:val="24"/>
          <w:lang w:val="bg-BG" w:eastAsia="bg-BG"/>
        </w:rPr>
        <w:t>3</w:t>
      </w:r>
      <w:r w:rsidRPr="00B73916">
        <w:rPr>
          <w:rFonts w:eastAsia="Times New Roman"/>
          <w:sz w:val="24"/>
          <w:szCs w:val="24"/>
          <w:lang w:val="bg-BG" w:eastAsia="bg-BG"/>
        </w:rPr>
        <w:t xml:space="preserve"> г., от КЗП са издадени заповеди за налагане на принудителни административни мерки и за отмяна на наложени принудителни административни мерки.</w:t>
      </w:r>
    </w:p>
    <w:p w14:paraId="7785A605" w14:textId="3C8A064C" w:rsidR="00D57A97" w:rsidRPr="00B73916" w:rsidRDefault="00D57A97" w:rsidP="00297376">
      <w:pPr>
        <w:tabs>
          <w:tab w:val="center" w:pos="90"/>
          <w:tab w:val="left" w:pos="630"/>
          <w:tab w:val="left" w:pos="1134"/>
          <w:tab w:val="left" w:pos="1418"/>
          <w:tab w:val="right" w:pos="9406"/>
        </w:tabs>
        <w:spacing w:after="0" w:line="360" w:lineRule="auto"/>
        <w:jc w:val="both"/>
        <w:outlineLvl w:val="0"/>
        <w:rPr>
          <w:sz w:val="24"/>
          <w:szCs w:val="24"/>
          <w:lang w:val="bg-BG"/>
        </w:rPr>
      </w:pPr>
      <w:r w:rsidRPr="00B73916">
        <w:rPr>
          <w:sz w:val="24"/>
          <w:szCs w:val="24"/>
          <w:lang w:val="bg-BG"/>
        </w:rPr>
        <w:tab/>
      </w:r>
      <w:r w:rsidRPr="00B73916">
        <w:rPr>
          <w:sz w:val="24"/>
          <w:szCs w:val="24"/>
          <w:lang w:val="bg-BG"/>
        </w:rPr>
        <w:tab/>
        <w:t xml:space="preserve">През периода са издадени </w:t>
      </w:r>
      <w:r w:rsidR="000E245F">
        <w:rPr>
          <w:b/>
          <w:sz w:val="24"/>
          <w:szCs w:val="24"/>
          <w:lang w:val="bg-BG"/>
        </w:rPr>
        <w:t>6</w:t>
      </w:r>
      <w:r w:rsidR="002B5E75">
        <w:rPr>
          <w:b/>
          <w:sz w:val="24"/>
          <w:szCs w:val="24"/>
          <w:lang w:val="bg-BG"/>
        </w:rPr>
        <w:t>3</w:t>
      </w:r>
      <w:r w:rsidRPr="00B73916">
        <w:rPr>
          <w:b/>
          <w:sz w:val="24"/>
          <w:szCs w:val="24"/>
          <w:lang w:val="bg-BG"/>
        </w:rPr>
        <w:t xml:space="preserve"> заповеди за </w:t>
      </w:r>
      <w:r w:rsidR="00297376" w:rsidRPr="00B73916">
        <w:rPr>
          <w:b/>
          <w:sz w:val="24"/>
          <w:szCs w:val="24"/>
          <w:lang w:val="bg-BG"/>
        </w:rPr>
        <w:t>налагане на принудителни административни мерки</w:t>
      </w:r>
      <w:r w:rsidRPr="00B73916">
        <w:rPr>
          <w:b/>
          <w:sz w:val="24"/>
          <w:szCs w:val="24"/>
          <w:lang w:val="bg-BG"/>
        </w:rPr>
        <w:t xml:space="preserve"> </w:t>
      </w:r>
      <w:r w:rsidR="00297376" w:rsidRPr="00B73916">
        <w:rPr>
          <w:b/>
          <w:sz w:val="24"/>
          <w:szCs w:val="24"/>
          <w:lang w:val="bg-BG"/>
        </w:rPr>
        <w:t>з</w:t>
      </w:r>
      <w:r w:rsidRPr="00B73916">
        <w:rPr>
          <w:b/>
          <w:sz w:val="24"/>
          <w:szCs w:val="24"/>
          <w:lang w:val="bg-BG"/>
        </w:rPr>
        <w:t xml:space="preserve">а </w:t>
      </w:r>
      <w:r w:rsidR="00F72A2C">
        <w:rPr>
          <w:b/>
          <w:sz w:val="24"/>
          <w:szCs w:val="24"/>
          <w:lang w:val="bg-BG"/>
        </w:rPr>
        <w:t>125</w:t>
      </w:r>
      <w:r w:rsidRPr="00B73916">
        <w:rPr>
          <w:b/>
          <w:sz w:val="24"/>
          <w:szCs w:val="24"/>
          <w:lang w:val="bg-BG"/>
        </w:rPr>
        <w:t xml:space="preserve"> вида стоки</w:t>
      </w:r>
      <w:r w:rsidR="00297376" w:rsidRPr="00B73916">
        <w:rPr>
          <w:b/>
          <w:sz w:val="24"/>
          <w:szCs w:val="24"/>
          <w:lang w:val="bg-BG"/>
        </w:rPr>
        <w:t xml:space="preserve"> и </w:t>
      </w:r>
      <w:r w:rsidR="002B5E75">
        <w:rPr>
          <w:b/>
          <w:sz w:val="24"/>
          <w:szCs w:val="24"/>
          <w:lang w:val="bg-BG"/>
        </w:rPr>
        <w:t xml:space="preserve">за </w:t>
      </w:r>
      <w:r w:rsidR="00F72A2C">
        <w:rPr>
          <w:b/>
          <w:sz w:val="24"/>
          <w:szCs w:val="24"/>
          <w:lang w:val="bg-BG"/>
        </w:rPr>
        <w:t>8</w:t>
      </w:r>
      <w:r w:rsidR="00297376" w:rsidRPr="00B73916">
        <w:rPr>
          <w:b/>
          <w:sz w:val="24"/>
          <w:szCs w:val="24"/>
          <w:lang w:val="bg-BG"/>
        </w:rPr>
        <w:t xml:space="preserve"> вида услуги, както и за отмяна на наложени ПАМ</w:t>
      </w:r>
      <w:r w:rsidR="00297376" w:rsidRPr="00B73916">
        <w:rPr>
          <w:sz w:val="24"/>
          <w:szCs w:val="24"/>
          <w:lang w:val="bg-BG"/>
        </w:rPr>
        <w:t>, в това число: и</w:t>
      </w:r>
      <w:r w:rsidRPr="00B73916">
        <w:rPr>
          <w:sz w:val="24"/>
          <w:szCs w:val="24"/>
          <w:lang w:val="bg-BG"/>
        </w:rPr>
        <w:t xml:space="preserve">здадени са </w:t>
      </w:r>
      <w:r w:rsidR="00F72A2C">
        <w:rPr>
          <w:b/>
          <w:sz w:val="24"/>
          <w:szCs w:val="24"/>
          <w:lang w:val="bg-BG"/>
        </w:rPr>
        <w:t>21</w:t>
      </w:r>
      <w:r w:rsidR="00A3110E" w:rsidRPr="00B73916">
        <w:rPr>
          <w:b/>
          <w:sz w:val="24"/>
          <w:szCs w:val="24"/>
          <w:lang w:val="bg-BG"/>
        </w:rPr>
        <w:t xml:space="preserve"> </w:t>
      </w:r>
      <w:r w:rsidRPr="00B73916">
        <w:rPr>
          <w:b/>
          <w:sz w:val="24"/>
          <w:szCs w:val="24"/>
          <w:lang w:val="bg-BG"/>
        </w:rPr>
        <w:t xml:space="preserve">заповеди за временно спиране пускането и доставянето на пазара на </w:t>
      </w:r>
      <w:r w:rsidR="00F72A2C">
        <w:rPr>
          <w:b/>
          <w:sz w:val="24"/>
          <w:szCs w:val="24"/>
          <w:lang w:val="bg-BG"/>
        </w:rPr>
        <w:t>71</w:t>
      </w:r>
      <w:r w:rsidRPr="00B73916">
        <w:rPr>
          <w:b/>
          <w:sz w:val="24"/>
          <w:szCs w:val="24"/>
          <w:lang w:val="bg-BG"/>
        </w:rPr>
        <w:t xml:space="preserve"> вида стоки, </w:t>
      </w:r>
      <w:r w:rsidRPr="00B73916">
        <w:rPr>
          <w:sz w:val="24"/>
          <w:szCs w:val="24"/>
          <w:lang w:val="bg-BG"/>
        </w:rPr>
        <w:t xml:space="preserve">за които е възникнало съмнение </w:t>
      </w:r>
      <w:r w:rsidR="00127B68" w:rsidRPr="00B73916">
        <w:rPr>
          <w:sz w:val="24"/>
          <w:szCs w:val="24"/>
          <w:lang w:val="bg-BG"/>
        </w:rPr>
        <w:t>по отношение на безопасността им, като</w:t>
      </w:r>
      <w:r w:rsidR="00BC251F" w:rsidRPr="00B73916">
        <w:rPr>
          <w:sz w:val="24"/>
          <w:szCs w:val="24"/>
          <w:lang w:val="bg-BG"/>
        </w:rPr>
        <w:t xml:space="preserve"> </w:t>
      </w:r>
      <w:r w:rsidR="00F72A2C">
        <w:rPr>
          <w:sz w:val="24"/>
          <w:szCs w:val="24"/>
          <w:lang w:val="bg-BG"/>
        </w:rPr>
        <w:t>13</w:t>
      </w:r>
      <w:r w:rsidRPr="00B73916">
        <w:rPr>
          <w:sz w:val="24"/>
          <w:szCs w:val="24"/>
          <w:lang w:val="bg-BG"/>
        </w:rPr>
        <w:t xml:space="preserve"> </w:t>
      </w:r>
      <w:r w:rsidR="00BC251F" w:rsidRPr="00B73916">
        <w:rPr>
          <w:sz w:val="24"/>
          <w:szCs w:val="24"/>
          <w:lang w:val="bg-BG"/>
        </w:rPr>
        <w:t xml:space="preserve">от </w:t>
      </w:r>
      <w:r w:rsidRPr="00B73916">
        <w:rPr>
          <w:sz w:val="24"/>
          <w:szCs w:val="24"/>
          <w:lang w:val="bg-BG"/>
        </w:rPr>
        <w:t>заповеди</w:t>
      </w:r>
      <w:r w:rsidR="00BC251F" w:rsidRPr="00B73916">
        <w:rPr>
          <w:sz w:val="24"/>
          <w:szCs w:val="24"/>
          <w:lang w:val="bg-BG"/>
        </w:rPr>
        <w:t>те са</w:t>
      </w:r>
      <w:r w:rsidRPr="00B73916">
        <w:rPr>
          <w:sz w:val="24"/>
          <w:szCs w:val="24"/>
          <w:lang w:val="bg-BG"/>
        </w:rPr>
        <w:t xml:space="preserve"> за </w:t>
      </w:r>
      <w:r w:rsidR="00F72A2C">
        <w:rPr>
          <w:sz w:val="24"/>
          <w:szCs w:val="24"/>
          <w:lang w:val="bg-BG"/>
        </w:rPr>
        <w:t xml:space="preserve">54 </w:t>
      </w:r>
      <w:r w:rsidRPr="00B73916">
        <w:rPr>
          <w:sz w:val="24"/>
          <w:szCs w:val="24"/>
          <w:lang w:val="bg-BG"/>
        </w:rPr>
        <w:t xml:space="preserve">вида стоки по постъпили уведомления от Агенция </w:t>
      </w:r>
      <w:r w:rsidR="00BC251F" w:rsidRPr="00B73916">
        <w:rPr>
          <w:sz w:val="24"/>
          <w:szCs w:val="24"/>
          <w:lang w:val="bg-BG"/>
        </w:rPr>
        <w:t>„М</w:t>
      </w:r>
      <w:r w:rsidRPr="00B73916">
        <w:rPr>
          <w:sz w:val="24"/>
          <w:szCs w:val="24"/>
          <w:lang w:val="bg-BG"/>
        </w:rPr>
        <w:t>итници</w:t>
      </w:r>
      <w:r w:rsidR="00BC251F" w:rsidRPr="00B73916">
        <w:rPr>
          <w:sz w:val="24"/>
          <w:szCs w:val="24"/>
          <w:lang w:val="bg-BG"/>
        </w:rPr>
        <w:t>“</w:t>
      </w:r>
      <w:r w:rsidR="00127B68" w:rsidRPr="00B73916">
        <w:rPr>
          <w:sz w:val="24"/>
          <w:szCs w:val="24"/>
          <w:lang w:val="bg-BG"/>
        </w:rPr>
        <w:t xml:space="preserve">, </w:t>
      </w:r>
      <w:r w:rsidR="00F72A2C">
        <w:rPr>
          <w:b/>
          <w:sz w:val="24"/>
          <w:szCs w:val="24"/>
          <w:lang w:val="bg-BG"/>
        </w:rPr>
        <w:t>3</w:t>
      </w:r>
      <w:r w:rsidR="00AB4233" w:rsidRPr="00AB4233">
        <w:rPr>
          <w:b/>
          <w:sz w:val="24"/>
          <w:szCs w:val="24"/>
          <w:lang w:val="bg-BG"/>
        </w:rPr>
        <w:t xml:space="preserve"> заповеди за привеждане в съответствие</w:t>
      </w:r>
      <w:r w:rsidR="00AB4233" w:rsidRPr="00AB4233">
        <w:rPr>
          <w:sz w:val="24"/>
          <w:szCs w:val="24"/>
          <w:lang w:val="bg-BG"/>
        </w:rPr>
        <w:t xml:space="preserve"> с изискванията за безопасност на </w:t>
      </w:r>
      <w:r w:rsidR="00F72A2C">
        <w:rPr>
          <w:sz w:val="24"/>
          <w:szCs w:val="24"/>
          <w:lang w:val="bg-BG"/>
        </w:rPr>
        <w:t>9</w:t>
      </w:r>
      <w:r w:rsidR="00AB4233" w:rsidRPr="00AB4233">
        <w:rPr>
          <w:sz w:val="24"/>
          <w:szCs w:val="24"/>
          <w:lang w:val="bg-BG"/>
        </w:rPr>
        <w:t xml:space="preserve"> вида стоки</w:t>
      </w:r>
      <w:r w:rsidR="00AB4233">
        <w:rPr>
          <w:sz w:val="24"/>
          <w:szCs w:val="24"/>
          <w:lang w:val="bg-BG"/>
        </w:rPr>
        <w:t>,</w:t>
      </w:r>
      <w:r w:rsidR="00AB4233" w:rsidRPr="00AB4233">
        <w:rPr>
          <w:sz w:val="24"/>
          <w:szCs w:val="24"/>
          <w:lang w:val="bg-BG"/>
        </w:rPr>
        <w:t xml:space="preserve"> </w:t>
      </w:r>
      <w:r w:rsidR="00127B68" w:rsidRPr="00B73916">
        <w:rPr>
          <w:sz w:val="24"/>
          <w:szCs w:val="24"/>
          <w:lang w:val="bg-BG"/>
        </w:rPr>
        <w:t xml:space="preserve">както и </w:t>
      </w:r>
      <w:r w:rsidR="00F72A2C">
        <w:rPr>
          <w:b/>
          <w:sz w:val="24"/>
          <w:szCs w:val="24"/>
          <w:lang w:val="bg-BG"/>
        </w:rPr>
        <w:t>39</w:t>
      </w:r>
      <w:r w:rsidR="00127B68" w:rsidRPr="00AB4233">
        <w:rPr>
          <w:b/>
          <w:sz w:val="24"/>
          <w:szCs w:val="24"/>
          <w:lang w:val="bg-BG"/>
        </w:rPr>
        <w:t xml:space="preserve"> </w:t>
      </w:r>
      <w:r w:rsidR="00127B68" w:rsidRPr="00B73916">
        <w:rPr>
          <w:b/>
          <w:sz w:val="24"/>
          <w:szCs w:val="24"/>
          <w:lang w:val="bg-BG"/>
        </w:rPr>
        <w:t xml:space="preserve">заповеди за забрана </w:t>
      </w:r>
      <w:r w:rsidR="00AB4233">
        <w:rPr>
          <w:b/>
          <w:sz w:val="24"/>
          <w:szCs w:val="24"/>
          <w:lang w:val="bg-BG"/>
        </w:rPr>
        <w:t xml:space="preserve">пускането </w:t>
      </w:r>
      <w:r w:rsidR="00127B68" w:rsidRPr="00B73916">
        <w:rPr>
          <w:b/>
          <w:sz w:val="24"/>
          <w:szCs w:val="24"/>
          <w:lang w:val="bg-BG"/>
        </w:rPr>
        <w:t>и</w:t>
      </w:r>
      <w:r w:rsidR="00AB4233">
        <w:rPr>
          <w:b/>
          <w:sz w:val="24"/>
          <w:szCs w:val="24"/>
          <w:lang w:val="bg-BG"/>
        </w:rPr>
        <w:t xml:space="preserve"> незабавно и ефективно</w:t>
      </w:r>
      <w:r w:rsidR="00127B68" w:rsidRPr="00B73916">
        <w:rPr>
          <w:b/>
          <w:sz w:val="24"/>
          <w:szCs w:val="24"/>
          <w:lang w:val="bg-BG"/>
        </w:rPr>
        <w:t xml:space="preserve"> изтегляне на </w:t>
      </w:r>
      <w:r w:rsidR="00F72A2C">
        <w:rPr>
          <w:b/>
          <w:sz w:val="24"/>
          <w:szCs w:val="24"/>
          <w:lang w:val="bg-BG"/>
        </w:rPr>
        <w:t>45</w:t>
      </w:r>
      <w:r w:rsidR="00BF547A" w:rsidRPr="00B73916">
        <w:rPr>
          <w:b/>
          <w:sz w:val="24"/>
          <w:szCs w:val="24"/>
          <w:lang w:val="bg-BG"/>
        </w:rPr>
        <w:t xml:space="preserve"> вида опасни стоки и </w:t>
      </w:r>
      <w:r w:rsidR="00F72A2C">
        <w:rPr>
          <w:b/>
          <w:sz w:val="24"/>
          <w:szCs w:val="24"/>
          <w:lang w:val="bg-BG"/>
        </w:rPr>
        <w:t>8</w:t>
      </w:r>
      <w:r w:rsidR="00127B68" w:rsidRPr="00B73916">
        <w:rPr>
          <w:b/>
          <w:sz w:val="24"/>
          <w:szCs w:val="24"/>
          <w:lang w:val="bg-BG"/>
        </w:rPr>
        <w:t xml:space="preserve"> вида услуги</w:t>
      </w:r>
      <w:r w:rsidR="00127B68" w:rsidRPr="00B73916">
        <w:rPr>
          <w:sz w:val="24"/>
          <w:szCs w:val="24"/>
          <w:lang w:val="bg-BG"/>
        </w:rPr>
        <w:t xml:space="preserve">, като </w:t>
      </w:r>
      <w:r w:rsidR="00F72A2C">
        <w:rPr>
          <w:sz w:val="24"/>
          <w:szCs w:val="24"/>
          <w:lang w:val="bg-BG"/>
        </w:rPr>
        <w:t>3</w:t>
      </w:r>
      <w:r w:rsidR="00127B68" w:rsidRPr="00B73916">
        <w:rPr>
          <w:sz w:val="24"/>
          <w:szCs w:val="24"/>
          <w:lang w:val="bg-BG"/>
        </w:rPr>
        <w:t xml:space="preserve"> от заповедите са за </w:t>
      </w:r>
      <w:r w:rsidR="00F72A2C">
        <w:rPr>
          <w:sz w:val="24"/>
          <w:szCs w:val="24"/>
          <w:lang w:val="bg-BG"/>
        </w:rPr>
        <w:t>3</w:t>
      </w:r>
      <w:r w:rsidR="00127B68" w:rsidRPr="00B73916">
        <w:rPr>
          <w:sz w:val="24"/>
          <w:szCs w:val="24"/>
          <w:lang w:val="bg-BG"/>
        </w:rPr>
        <w:t xml:space="preserve"> вида стоки по постъпили уведомления от Агенция „Митници“</w:t>
      </w:r>
      <w:r w:rsidRPr="00B73916">
        <w:rPr>
          <w:sz w:val="24"/>
          <w:szCs w:val="24"/>
          <w:lang w:val="bg-BG"/>
        </w:rPr>
        <w:t>.</w:t>
      </w:r>
      <w:r w:rsidR="00BC251F" w:rsidRPr="00B73916">
        <w:rPr>
          <w:sz w:val="24"/>
          <w:szCs w:val="24"/>
          <w:lang w:val="bg-BG"/>
        </w:rPr>
        <w:t xml:space="preserve"> </w:t>
      </w:r>
    </w:p>
    <w:p w14:paraId="5D3F119D" w14:textId="3B46182F" w:rsidR="00D57A97" w:rsidRPr="00B73916" w:rsidRDefault="00D57A97" w:rsidP="00237D01">
      <w:pPr>
        <w:tabs>
          <w:tab w:val="center" w:pos="90"/>
          <w:tab w:val="left" w:pos="630"/>
          <w:tab w:val="left" w:pos="4950"/>
          <w:tab w:val="right" w:pos="9406"/>
        </w:tabs>
        <w:spacing w:after="0" w:line="360" w:lineRule="auto"/>
        <w:jc w:val="both"/>
        <w:outlineLvl w:val="0"/>
        <w:rPr>
          <w:sz w:val="24"/>
          <w:szCs w:val="24"/>
          <w:lang w:val="bg-BG"/>
        </w:rPr>
      </w:pPr>
      <w:r w:rsidRPr="00B73916">
        <w:rPr>
          <w:sz w:val="24"/>
          <w:szCs w:val="24"/>
          <w:lang w:val="bg-BG"/>
        </w:rPr>
        <w:tab/>
      </w:r>
      <w:r w:rsidRPr="00B73916">
        <w:rPr>
          <w:sz w:val="24"/>
          <w:szCs w:val="24"/>
          <w:lang w:val="bg-BG"/>
        </w:rPr>
        <w:tab/>
        <w:t xml:space="preserve">За облеклата, предназначени за деца, които са проектирани, изработени или снабдени с връзки, функционални шнурове, декоративни шнурове, еластични шнурове, колани, стремена, щрифелки в несъответствие с изискванията на БДС EN 14682:2015, има издаден общ административен акт – Заповед № 842 от 26.10.2015 г., обнародвана в ДВ </w:t>
      </w:r>
      <w:r w:rsidRPr="00B73916">
        <w:rPr>
          <w:sz w:val="24"/>
          <w:szCs w:val="24"/>
          <w:shd w:val="clear" w:color="auto" w:fill="FEFEFE"/>
          <w:lang w:val="bg-BG"/>
        </w:rPr>
        <w:t>бр.96/09.12.2015 г.</w:t>
      </w:r>
      <w:r w:rsidRPr="00B73916">
        <w:rPr>
          <w:sz w:val="24"/>
          <w:szCs w:val="24"/>
          <w:lang w:val="bg-BG"/>
        </w:rPr>
        <w:t>, поради което не се налага издаването на отделни заповеди за ДВ.</w:t>
      </w:r>
    </w:p>
    <w:p w14:paraId="5793A15B" w14:textId="77777777" w:rsidR="00D57A97" w:rsidRPr="00B73916" w:rsidRDefault="00D57A97" w:rsidP="00471B7A">
      <w:pPr>
        <w:spacing w:after="0" w:line="360" w:lineRule="auto"/>
        <w:ind w:firstLine="708"/>
        <w:jc w:val="both"/>
        <w:rPr>
          <w:sz w:val="24"/>
          <w:szCs w:val="24"/>
          <w:lang w:val="bg-BG"/>
        </w:rPr>
      </w:pPr>
      <w:r w:rsidRPr="00B73916">
        <w:rPr>
          <w:sz w:val="24"/>
          <w:szCs w:val="24"/>
          <w:lang w:val="bg-BG"/>
        </w:rPr>
        <w:t xml:space="preserve">За откритите и доказано опасни стоки на българския пазар са информирани:   </w:t>
      </w:r>
    </w:p>
    <w:p w14:paraId="55A1FA6C" w14:textId="77777777" w:rsidR="00D57A97" w:rsidRPr="00B73916" w:rsidRDefault="00D57A97" w:rsidP="00471B7A">
      <w:pPr>
        <w:numPr>
          <w:ilvl w:val="0"/>
          <w:numId w:val="2"/>
        </w:numPr>
        <w:tabs>
          <w:tab w:val="left" w:pos="990"/>
        </w:tabs>
        <w:spacing w:after="0" w:line="360" w:lineRule="auto"/>
        <w:ind w:left="0" w:firstLine="720"/>
        <w:jc w:val="both"/>
        <w:rPr>
          <w:sz w:val="24"/>
          <w:szCs w:val="24"/>
          <w:lang w:val="bg-BG"/>
        </w:rPr>
      </w:pPr>
      <w:r w:rsidRPr="00B73916">
        <w:rPr>
          <w:sz w:val="24"/>
          <w:szCs w:val="24"/>
          <w:lang w:val="bg-BG"/>
        </w:rPr>
        <w:t>Регионалните дирекции на КЗП;</w:t>
      </w:r>
    </w:p>
    <w:p w14:paraId="4210DD52" w14:textId="77777777" w:rsidR="00D57A97" w:rsidRPr="00B73916" w:rsidRDefault="00D57A97" w:rsidP="00471B7A">
      <w:pPr>
        <w:numPr>
          <w:ilvl w:val="0"/>
          <w:numId w:val="2"/>
        </w:numPr>
        <w:tabs>
          <w:tab w:val="left" w:pos="990"/>
        </w:tabs>
        <w:spacing w:after="0" w:line="360" w:lineRule="auto"/>
        <w:ind w:left="0" w:firstLine="720"/>
        <w:jc w:val="both"/>
        <w:rPr>
          <w:sz w:val="24"/>
          <w:szCs w:val="24"/>
          <w:lang w:val="bg-BG"/>
        </w:rPr>
      </w:pPr>
      <w:r w:rsidRPr="00B73916">
        <w:rPr>
          <w:sz w:val="24"/>
          <w:szCs w:val="24"/>
          <w:lang w:val="bg-BG"/>
        </w:rPr>
        <w:t>Агенция „Митници” - за стоките от внос;</w:t>
      </w:r>
    </w:p>
    <w:p w14:paraId="1C0775B2" w14:textId="77777777" w:rsidR="00D57A97" w:rsidRPr="00B73916" w:rsidRDefault="00D57A97" w:rsidP="00471B7A">
      <w:pPr>
        <w:numPr>
          <w:ilvl w:val="0"/>
          <w:numId w:val="2"/>
        </w:numPr>
        <w:tabs>
          <w:tab w:val="left" w:pos="990"/>
        </w:tabs>
        <w:spacing w:after="0" w:line="360" w:lineRule="auto"/>
        <w:ind w:left="0" w:firstLine="720"/>
        <w:jc w:val="both"/>
        <w:rPr>
          <w:sz w:val="24"/>
          <w:szCs w:val="24"/>
          <w:lang w:val="bg-BG"/>
        </w:rPr>
      </w:pPr>
      <w:r w:rsidRPr="00B73916">
        <w:rPr>
          <w:sz w:val="24"/>
          <w:szCs w:val="24"/>
          <w:lang w:val="bg-BG"/>
        </w:rPr>
        <w:t>Неправителствените организации за защита на потребителите;</w:t>
      </w:r>
    </w:p>
    <w:p w14:paraId="653AFE82" w14:textId="0F6BAD89" w:rsidR="00D57A97" w:rsidRPr="008A5C98" w:rsidRDefault="00D57A97" w:rsidP="00471B7A">
      <w:pPr>
        <w:numPr>
          <w:ilvl w:val="0"/>
          <w:numId w:val="2"/>
        </w:numPr>
        <w:tabs>
          <w:tab w:val="left" w:pos="990"/>
        </w:tabs>
        <w:spacing w:after="0" w:line="360" w:lineRule="auto"/>
        <w:ind w:left="0" w:firstLine="720"/>
        <w:jc w:val="both"/>
        <w:rPr>
          <w:i/>
          <w:sz w:val="24"/>
          <w:szCs w:val="24"/>
          <w:lang w:val="bg-BG"/>
        </w:rPr>
      </w:pPr>
      <w:r w:rsidRPr="00B73916">
        <w:rPr>
          <w:sz w:val="24"/>
          <w:szCs w:val="24"/>
          <w:lang w:val="bg-BG"/>
        </w:rPr>
        <w:t>Национално</w:t>
      </w:r>
      <w:r w:rsidR="00647A9A">
        <w:rPr>
          <w:sz w:val="24"/>
          <w:szCs w:val="24"/>
          <w:lang w:val="bg-BG"/>
        </w:rPr>
        <w:t>то</w:t>
      </w:r>
      <w:r w:rsidRPr="00B73916">
        <w:rPr>
          <w:sz w:val="24"/>
          <w:szCs w:val="24"/>
          <w:lang w:val="bg-BG"/>
        </w:rPr>
        <w:t xml:space="preserve"> сдружение на общините в Република България.</w:t>
      </w:r>
    </w:p>
    <w:p w14:paraId="30ED2B79" w14:textId="2AE3CB9E" w:rsidR="008A5C98" w:rsidRDefault="008A5C98" w:rsidP="008A5C98">
      <w:pPr>
        <w:tabs>
          <w:tab w:val="left" w:pos="990"/>
        </w:tabs>
        <w:spacing w:after="0" w:line="360" w:lineRule="auto"/>
        <w:ind w:left="720"/>
        <w:jc w:val="both"/>
        <w:rPr>
          <w:i/>
          <w:sz w:val="24"/>
          <w:szCs w:val="24"/>
          <w:lang w:val="bg-BG"/>
        </w:rPr>
      </w:pPr>
    </w:p>
    <w:p w14:paraId="0007377B" w14:textId="77777777" w:rsidR="00605F8D" w:rsidRPr="00B73916" w:rsidRDefault="00605F8D" w:rsidP="008A5C98">
      <w:pPr>
        <w:tabs>
          <w:tab w:val="left" w:pos="990"/>
        </w:tabs>
        <w:spacing w:after="0" w:line="360" w:lineRule="auto"/>
        <w:ind w:left="720"/>
        <w:jc w:val="both"/>
        <w:rPr>
          <w:i/>
          <w:sz w:val="24"/>
          <w:szCs w:val="24"/>
          <w:lang w:val="bg-BG"/>
        </w:rPr>
      </w:pPr>
    </w:p>
    <w:p w14:paraId="1DBE90CA" w14:textId="77777777" w:rsidR="00C3194D" w:rsidRPr="00B73916" w:rsidRDefault="001A1A4E" w:rsidP="00237D01">
      <w:pPr>
        <w:spacing w:after="0" w:line="360" w:lineRule="auto"/>
        <w:ind w:firstLine="709"/>
        <w:jc w:val="both"/>
        <w:rPr>
          <w:rFonts w:eastAsia="Calibri"/>
          <w:b/>
          <w:sz w:val="24"/>
          <w:szCs w:val="24"/>
          <w:shd w:val="clear" w:color="auto" w:fill="FFFFFF"/>
          <w:lang w:val="bg-BG"/>
        </w:rPr>
      </w:pPr>
      <w:r w:rsidRPr="00B73916">
        <w:rPr>
          <w:b/>
          <w:sz w:val="24"/>
          <w:szCs w:val="24"/>
          <w:lang w:val="bg-BG"/>
        </w:rPr>
        <w:t>4.</w:t>
      </w:r>
      <w:r w:rsidR="004C7878" w:rsidRPr="00B73916">
        <w:rPr>
          <w:b/>
          <w:sz w:val="24"/>
          <w:szCs w:val="24"/>
          <w:lang w:val="bg-BG"/>
        </w:rPr>
        <w:t xml:space="preserve"> Извънсъдебно решаване на потребителски спорове</w:t>
      </w:r>
      <w:r w:rsidRPr="00B73916">
        <w:rPr>
          <w:b/>
          <w:sz w:val="24"/>
          <w:szCs w:val="24"/>
          <w:lang w:val="bg-BG"/>
        </w:rPr>
        <w:t xml:space="preserve"> </w:t>
      </w:r>
      <w:r w:rsidR="007C5BDB" w:rsidRPr="00B73916">
        <w:rPr>
          <w:b/>
          <w:sz w:val="24"/>
          <w:szCs w:val="24"/>
          <w:lang w:val="bg-BG"/>
        </w:rPr>
        <w:t>(</w:t>
      </w:r>
      <w:r w:rsidR="00025AA5" w:rsidRPr="00B73916">
        <w:rPr>
          <w:b/>
          <w:sz w:val="24"/>
          <w:szCs w:val="24"/>
          <w:lang w:val="bg-BG"/>
        </w:rPr>
        <w:t>П</w:t>
      </w:r>
      <w:r w:rsidR="007C5BDB" w:rsidRPr="00B73916">
        <w:rPr>
          <w:rFonts w:eastAsia="Calibri"/>
          <w:b/>
          <w:sz w:val="24"/>
          <w:szCs w:val="24"/>
          <w:shd w:val="clear" w:color="auto" w:fill="FFFFFF"/>
          <w:lang w:val="bg-BG"/>
        </w:rPr>
        <w:t>омирителни комисии)</w:t>
      </w:r>
      <w:r w:rsidR="004C7878" w:rsidRPr="00B73916">
        <w:rPr>
          <w:rFonts w:eastAsia="Calibri"/>
          <w:b/>
          <w:sz w:val="24"/>
          <w:szCs w:val="24"/>
          <w:shd w:val="clear" w:color="auto" w:fill="FFFFFF"/>
          <w:lang w:val="bg-BG"/>
        </w:rPr>
        <w:t xml:space="preserve"> </w:t>
      </w:r>
    </w:p>
    <w:p w14:paraId="32C561BC" w14:textId="77777777" w:rsidR="008E1CB0" w:rsidRPr="00B73916" w:rsidRDefault="008E1CB0" w:rsidP="00237D01">
      <w:pPr>
        <w:spacing w:after="0" w:line="360" w:lineRule="auto"/>
        <w:ind w:firstLine="709"/>
        <w:jc w:val="both"/>
        <w:rPr>
          <w:rFonts w:eastAsia="Calibri"/>
          <w:b/>
          <w:sz w:val="24"/>
          <w:szCs w:val="24"/>
          <w:shd w:val="clear" w:color="auto" w:fill="FFFFFF"/>
          <w:lang w:val="bg-BG"/>
        </w:rPr>
      </w:pPr>
    </w:p>
    <w:p w14:paraId="594346A8" w14:textId="48BABE3C" w:rsidR="005E4F0B" w:rsidRPr="00B73916" w:rsidRDefault="00310F74" w:rsidP="00237D01">
      <w:pPr>
        <w:spacing w:after="0" w:line="360" w:lineRule="auto"/>
        <w:ind w:firstLine="720"/>
        <w:jc w:val="both"/>
        <w:rPr>
          <w:sz w:val="24"/>
          <w:szCs w:val="24"/>
        </w:rPr>
      </w:pPr>
      <w:r w:rsidRPr="00B73916">
        <w:rPr>
          <w:sz w:val="24"/>
          <w:szCs w:val="24"/>
        </w:rPr>
        <w:t xml:space="preserve">През </w:t>
      </w:r>
      <w:r w:rsidRPr="00B73916">
        <w:rPr>
          <w:sz w:val="24"/>
          <w:szCs w:val="24"/>
          <w:lang w:val="bg-BG"/>
        </w:rPr>
        <w:t>202</w:t>
      </w:r>
      <w:r w:rsidR="00EE1CA6">
        <w:rPr>
          <w:sz w:val="24"/>
          <w:szCs w:val="24"/>
          <w:lang w:val="bg-BG"/>
        </w:rPr>
        <w:t>3</w:t>
      </w:r>
      <w:r w:rsidRPr="00B73916">
        <w:rPr>
          <w:sz w:val="24"/>
          <w:szCs w:val="24"/>
        </w:rPr>
        <w:t xml:space="preserve"> г. са постъпили </w:t>
      </w:r>
      <w:r w:rsidR="00EE1CA6">
        <w:rPr>
          <w:sz w:val="24"/>
          <w:szCs w:val="24"/>
          <w:lang w:val="bg-BG"/>
        </w:rPr>
        <w:t>49</w:t>
      </w:r>
      <w:r w:rsidRPr="00B73916">
        <w:rPr>
          <w:sz w:val="24"/>
          <w:szCs w:val="24"/>
        </w:rPr>
        <w:t xml:space="preserve"> заявления </w:t>
      </w:r>
      <w:r w:rsidR="00F5734B" w:rsidRPr="00B73916">
        <w:rPr>
          <w:sz w:val="24"/>
          <w:szCs w:val="24"/>
          <w:lang w:val="bg-BG"/>
        </w:rPr>
        <w:t>до</w:t>
      </w:r>
      <w:r w:rsidRPr="00B73916">
        <w:rPr>
          <w:sz w:val="24"/>
          <w:szCs w:val="24"/>
        </w:rPr>
        <w:t xml:space="preserve"> общи</w:t>
      </w:r>
      <w:r w:rsidR="00F5734B" w:rsidRPr="00B73916">
        <w:rPr>
          <w:sz w:val="24"/>
          <w:szCs w:val="24"/>
          <w:lang w:val="bg-BG"/>
        </w:rPr>
        <w:t>те</w:t>
      </w:r>
      <w:r w:rsidRPr="00B73916">
        <w:rPr>
          <w:sz w:val="24"/>
          <w:szCs w:val="24"/>
        </w:rPr>
        <w:t xml:space="preserve"> помирителни </w:t>
      </w:r>
      <w:r w:rsidR="00F5734B" w:rsidRPr="00B73916">
        <w:rPr>
          <w:sz w:val="24"/>
          <w:szCs w:val="24"/>
          <w:lang w:val="bg-BG"/>
        </w:rPr>
        <w:t>комисии</w:t>
      </w:r>
      <w:r w:rsidRPr="00B73916">
        <w:rPr>
          <w:sz w:val="24"/>
          <w:szCs w:val="24"/>
          <w:lang w:val="bg-BG"/>
        </w:rPr>
        <w:t xml:space="preserve"> и са образувани </w:t>
      </w:r>
      <w:r w:rsidR="00EE1CA6">
        <w:rPr>
          <w:sz w:val="24"/>
          <w:szCs w:val="24"/>
          <w:lang w:val="bg-BG"/>
        </w:rPr>
        <w:t>41</w:t>
      </w:r>
      <w:r w:rsidR="00F5734B" w:rsidRPr="00B73916">
        <w:rPr>
          <w:sz w:val="24"/>
          <w:szCs w:val="24"/>
          <w:lang w:val="bg-BG"/>
        </w:rPr>
        <w:t xml:space="preserve"> </w:t>
      </w:r>
      <w:r w:rsidRPr="00B73916">
        <w:rPr>
          <w:sz w:val="24"/>
          <w:szCs w:val="24"/>
          <w:lang w:val="bg-BG"/>
        </w:rPr>
        <w:t>производства</w:t>
      </w:r>
      <w:r w:rsidRPr="00B73916">
        <w:rPr>
          <w:sz w:val="24"/>
          <w:szCs w:val="24"/>
        </w:rPr>
        <w:t xml:space="preserve">. </w:t>
      </w:r>
      <w:r w:rsidRPr="00B73916">
        <w:rPr>
          <w:sz w:val="24"/>
          <w:szCs w:val="24"/>
          <w:lang w:val="bg-BG"/>
        </w:rPr>
        <w:t xml:space="preserve">Не са образувани производства по </w:t>
      </w:r>
      <w:r w:rsidR="00EE1CA6">
        <w:rPr>
          <w:sz w:val="24"/>
          <w:szCs w:val="24"/>
          <w:lang w:val="bg-BG"/>
        </w:rPr>
        <w:t>6</w:t>
      </w:r>
      <w:r w:rsidRPr="00B73916">
        <w:rPr>
          <w:sz w:val="24"/>
          <w:szCs w:val="24"/>
          <w:lang w:val="bg-BG"/>
        </w:rPr>
        <w:t xml:space="preserve"> от постъпилите заявления, </w:t>
      </w:r>
      <w:r w:rsidR="009F5F58" w:rsidRPr="00B73916">
        <w:rPr>
          <w:sz w:val="24"/>
          <w:szCs w:val="24"/>
        </w:rPr>
        <w:t>подадени от потребители</w:t>
      </w:r>
      <w:r w:rsidRPr="00B73916">
        <w:rPr>
          <w:sz w:val="24"/>
          <w:szCs w:val="24"/>
          <w:lang w:val="bg-BG"/>
        </w:rPr>
        <w:t xml:space="preserve">, </w:t>
      </w:r>
      <w:r w:rsidR="00875F38" w:rsidRPr="00B73916">
        <w:rPr>
          <w:sz w:val="24"/>
          <w:szCs w:val="24"/>
          <w:lang w:val="bg-BG"/>
        </w:rPr>
        <w:t>поради нео</w:t>
      </w:r>
      <w:r w:rsidR="00851FAA" w:rsidRPr="00B73916">
        <w:rPr>
          <w:sz w:val="24"/>
          <w:szCs w:val="24"/>
          <w:lang w:val="bg-BG"/>
        </w:rPr>
        <w:t>т</w:t>
      </w:r>
      <w:r w:rsidR="00875F38" w:rsidRPr="00B73916">
        <w:rPr>
          <w:sz w:val="24"/>
          <w:szCs w:val="24"/>
          <w:lang w:val="bg-BG"/>
        </w:rPr>
        <w:t>странени нередовности съгласно</w:t>
      </w:r>
      <w:r w:rsidRPr="00B73916">
        <w:rPr>
          <w:sz w:val="24"/>
          <w:szCs w:val="24"/>
        </w:rPr>
        <w:t xml:space="preserve"> </w:t>
      </w:r>
      <w:r w:rsidRPr="00B73916">
        <w:rPr>
          <w:sz w:val="24"/>
          <w:szCs w:val="24"/>
          <w:lang w:val="bg-BG"/>
        </w:rPr>
        <w:t xml:space="preserve">Правилника за дейността на общите </w:t>
      </w:r>
      <w:r w:rsidR="007A2DF8">
        <w:rPr>
          <w:sz w:val="24"/>
          <w:szCs w:val="24"/>
          <w:lang w:val="bg-BG"/>
        </w:rPr>
        <w:t>и секторни помирителни комисии (</w:t>
      </w:r>
      <w:r w:rsidRPr="00B73916">
        <w:rPr>
          <w:sz w:val="24"/>
          <w:szCs w:val="24"/>
        </w:rPr>
        <w:t>ПДОСПК</w:t>
      </w:r>
      <w:r w:rsidR="007A2DF8">
        <w:rPr>
          <w:sz w:val="24"/>
          <w:szCs w:val="24"/>
          <w:lang w:val="bg-BG"/>
        </w:rPr>
        <w:t>)</w:t>
      </w:r>
      <w:r w:rsidR="00875F38" w:rsidRPr="00B73916">
        <w:rPr>
          <w:sz w:val="24"/>
          <w:szCs w:val="24"/>
          <w:lang w:val="bg-BG"/>
        </w:rPr>
        <w:t>.</w:t>
      </w:r>
      <w:r w:rsidRPr="00B73916">
        <w:rPr>
          <w:sz w:val="24"/>
          <w:szCs w:val="24"/>
          <w:lang w:val="bg-BG"/>
        </w:rPr>
        <w:t xml:space="preserve"> </w:t>
      </w:r>
      <w:r w:rsidR="00875F38" w:rsidRPr="00B73916">
        <w:rPr>
          <w:sz w:val="24"/>
          <w:szCs w:val="24"/>
          <w:lang w:val="bg-BG"/>
        </w:rPr>
        <w:t>П</w:t>
      </w:r>
      <w:r w:rsidRPr="00B73916">
        <w:rPr>
          <w:sz w:val="24"/>
          <w:szCs w:val="24"/>
          <w:lang w:val="bg-BG"/>
        </w:rPr>
        <w:t xml:space="preserve">рекратени са </w:t>
      </w:r>
      <w:r w:rsidR="00EE1CA6">
        <w:rPr>
          <w:sz w:val="24"/>
          <w:szCs w:val="24"/>
          <w:lang w:val="bg-BG"/>
        </w:rPr>
        <w:t>30</w:t>
      </w:r>
      <w:r w:rsidR="00875F38" w:rsidRPr="00B73916">
        <w:rPr>
          <w:sz w:val="24"/>
          <w:szCs w:val="24"/>
          <w:lang w:val="bg-BG"/>
        </w:rPr>
        <w:t xml:space="preserve"> броя </w:t>
      </w:r>
      <w:r w:rsidR="00C03106" w:rsidRPr="00C03106">
        <w:rPr>
          <w:sz w:val="24"/>
          <w:szCs w:val="24"/>
          <w:lang w:val="bg-BG"/>
        </w:rPr>
        <w:t>поради неостранени непълноти в подадните заявления и поради обстоятелството, че спорът не е от компетентността на помирителната комисия</w:t>
      </w:r>
      <w:r w:rsidRPr="00B73916">
        <w:rPr>
          <w:sz w:val="24"/>
          <w:szCs w:val="24"/>
          <w:lang w:val="bg-BG"/>
        </w:rPr>
        <w:t xml:space="preserve">. Изготвени са </w:t>
      </w:r>
      <w:r w:rsidR="00EE1CA6">
        <w:rPr>
          <w:sz w:val="24"/>
          <w:szCs w:val="24"/>
          <w:lang w:val="bg-BG"/>
        </w:rPr>
        <w:t>7</w:t>
      </w:r>
      <w:r w:rsidRPr="00B73916">
        <w:rPr>
          <w:sz w:val="24"/>
          <w:szCs w:val="24"/>
          <w:lang w:val="bg-BG"/>
        </w:rPr>
        <w:t xml:space="preserve"> броя помирителни предложения през годината, от които</w:t>
      </w:r>
      <w:r w:rsidR="009F5F58" w:rsidRPr="00B73916">
        <w:rPr>
          <w:sz w:val="24"/>
          <w:szCs w:val="24"/>
          <w:lang w:val="bg-BG"/>
        </w:rPr>
        <w:t>:</w:t>
      </w:r>
      <w:r w:rsidRPr="00B73916">
        <w:rPr>
          <w:sz w:val="24"/>
          <w:szCs w:val="24"/>
          <w:lang w:val="bg-BG"/>
        </w:rPr>
        <w:t xml:space="preserve"> </w:t>
      </w:r>
      <w:r w:rsidR="00C03106">
        <w:rPr>
          <w:sz w:val="24"/>
          <w:szCs w:val="24"/>
          <w:lang w:val="bg-BG"/>
        </w:rPr>
        <w:t>2</w:t>
      </w:r>
      <w:r w:rsidRPr="00B73916">
        <w:rPr>
          <w:sz w:val="24"/>
          <w:szCs w:val="24"/>
          <w:lang w:val="bg-BG"/>
        </w:rPr>
        <w:t xml:space="preserve"> предложени</w:t>
      </w:r>
      <w:r w:rsidR="00875F38" w:rsidRPr="00B73916">
        <w:rPr>
          <w:sz w:val="24"/>
          <w:szCs w:val="24"/>
          <w:lang w:val="bg-BG"/>
        </w:rPr>
        <w:t>я</w:t>
      </w:r>
      <w:r w:rsidRPr="00B73916">
        <w:rPr>
          <w:sz w:val="24"/>
          <w:szCs w:val="24"/>
          <w:lang w:val="bg-BG"/>
        </w:rPr>
        <w:t xml:space="preserve"> </w:t>
      </w:r>
      <w:r w:rsidR="00875F38" w:rsidRPr="00B73916">
        <w:rPr>
          <w:sz w:val="24"/>
          <w:szCs w:val="24"/>
          <w:lang w:val="bg-BG"/>
        </w:rPr>
        <w:t>са</w:t>
      </w:r>
      <w:r w:rsidRPr="00B73916">
        <w:rPr>
          <w:sz w:val="24"/>
          <w:szCs w:val="24"/>
          <w:lang w:val="bg-BG"/>
        </w:rPr>
        <w:t xml:space="preserve"> приет</w:t>
      </w:r>
      <w:r w:rsidR="00875F38" w:rsidRPr="00B73916">
        <w:rPr>
          <w:sz w:val="24"/>
          <w:szCs w:val="24"/>
          <w:lang w:val="bg-BG"/>
        </w:rPr>
        <w:t>и от страна на търговците</w:t>
      </w:r>
      <w:r w:rsidRPr="00B73916">
        <w:rPr>
          <w:sz w:val="24"/>
          <w:szCs w:val="24"/>
          <w:lang w:val="bg-BG"/>
        </w:rPr>
        <w:t xml:space="preserve">, </w:t>
      </w:r>
      <w:r w:rsidR="009F5F58" w:rsidRPr="00B73916">
        <w:rPr>
          <w:sz w:val="24"/>
          <w:szCs w:val="24"/>
          <w:lang w:val="bg-BG"/>
        </w:rPr>
        <w:t xml:space="preserve">а </w:t>
      </w:r>
      <w:r w:rsidR="00EE1CA6">
        <w:rPr>
          <w:sz w:val="24"/>
          <w:szCs w:val="24"/>
          <w:lang w:val="bg-BG"/>
        </w:rPr>
        <w:t>5</w:t>
      </w:r>
      <w:r w:rsidR="009F5F58" w:rsidRPr="00B73916">
        <w:rPr>
          <w:sz w:val="24"/>
          <w:szCs w:val="24"/>
          <w:lang w:val="bg-BG"/>
        </w:rPr>
        <w:t xml:space="preserve"> броя не са </w:t>
      </w:r>
      <w:r w:rsidRPr="00B73916">
        <w:rPr>
          <w:sz w:val="24"/>
          <w:szCs w:val="24"/>
          <w:lang w:val="bg-BG"/>
        </w:rPr>
        <w:t>приети, като най-често предложенията не са приемани от търговците</w:t>
      </w:r>
      <w:r w:rsidR="00BC251F" w:rsidRPr="00B73916">
        <w:rPr>
          <w:sz w:val="24"/>
          <w:szCs w:val="24"/>
          <w:lang w:val="bg-BG"/>
        </w:rPr>
        <w:t>.</w:t>
      </w:r>
      <w:r w:rsidR="005E4F0B" w:rsidRPr="00B73916">
        <w:rPr>
          <w:sz w:val="24"/>
          <w:szCs w:val="24"/>
        </w:rPr>
        <w:t xml:space="preserve"> </w:t>
      </w:r>
    </w:p>
    <w:p w14:paraId="04FA8150" w14:textId="0990E17E" w:rsidR="005E4F0B" w:rsidRDefault="00263A6E" w:rsidP="00B55E2E">
      <w:pPr>
        <w:spacing w:after="0" w:line="360" w:lineRule="auto"/>
        <w:ind w:firstLine="720"/>
        <w:jc w:val="both"/>
        <w:rPr>
          <w:sz w:val="24"/>
          <w:szCs w:val="24"/>
          <w:lang w:val="bg-BG"/>
        </w:rPr>
      </w:pPr>
      <w:r w:rsidRPr="00B73916">
        <w:rPr>
          <w:sz w:val="24"/>
          <w:szCs w:val="24"/>
          <w:lang w:val="bg-BG"/>
        </w:rPr>
        <w:t>През 202</w:t>
      </w:r>
      <w:r w:rsidR="00EE1CA6">
        <w:rPr>
          <w:sz w:val="24"/>
          <w:szCs w:val="24"/>
          <w:lang w:val="bg-BG"/>
        </w:rPr>
        <w:t>3</w:t>
      </w:r>
      <w:r w:rsidRPr="00B73916">
        <w:rPr>
          <w:sz w:val="24"/>
          <w:szCs w:val="24"/>
          <w:lang w:val="bg-BG"/>
        </w:rPr>
        <w:t xml:space="preserve"> г. са подадени общо </w:t>
      </w:r>
      <w:r w:rsidR="00585285">
        <w:rPr>
          <w:sz w:val="24"/>
          <w:szCs w:val="24"/>
          <w:lang w:val="bg-BG"/>
        </w:rPr>
        <w:t>544</w:t>
      </w:r>
      <w:r w:rsidRPr="00B73916">
        <w:rPr>
          <w:sz w:val="24"/>
          <w:szCs w:val="24"/>
          <w:lang w:val="bg-BG"/>
        </w:rPr>
        <w:t xml:space="preserve"> заявления  до секторните помирителни комисии, по които са образувани</w:t>
      </w:r>
      <w:r w:rsidRPr="00B73916">
        <w:rPr>
          <w:sz w:val="24"/>
          <w:szCs w:val="24"/>
        </w:rPr>
        <w:t xml:space="preserve"> </w:t>
      </w:r>
      <w:r w:rsidR="00585285">
        <w:rPr>
          <w:sz w:val="24"/>
          <w:szCs w:val="24"/>
          <w:lang w:val="bg-BG"/>
        </w:rPr>
        <w:t>428</w:t>
      </w:r>
      <w:r w:rsidRPr="00B73916">
        <w:rPr>
          <w:sz w:val="24"/>
          <w:szCs w:val="24"/>
          <w:lang w:val="bg-BG"/>
        </w:rPr>
        <w:t xml:space="preserve"> производства. Не са образувани помирителни производства при </w:t>
      </w:r>
      <w:r w:rsidR="00585285">
        <w:rPr>
          <w:sz w:val="24"/>
          <w:szCs w:val="24"/>
          <w:lang w:val="bg-BG"/>
        </w:rPr>
        <w:t>116</w:t>
      </w:r>
      <w:r w:rsidRPr="00B73916">
        <w:rPr>
          <w:sz w:val="24"/>
          <w:szCs w:val="24"/>
          <w:lang w:val="bg-BG"/>
        </w:rPr>
        <w:t xml:space="preserve"> заявления, които не отговарят на изискванията на ПДОСПК и Правилника за дейността на помирителна</w:t>
      </w:r>
      <w:r w:rsidR="007A2DF8">
        <w:rPr>
          <w:sz w:val="24"/>
          <w:szCs w:val="24"/>
          <w:lang w:val="bg-BG"/>
        </w:rPr>
        <w:t>та комисия за платежни спорове (ПДПКПС)</w:t>
      </w:r>
      <w:r w:rsidRPr="00B73916">
        <w:rPr>
          <w:sz w:val="24"/>
          <w:szCs w:val="24"/>
          <w:lang w:val="bg-BG"/>
        </w:rPr>
        <w:t>.</w:t>
      </w:r>
      <w:r w:rsidR="0095137A" w:rsidRPr="00B73916">
        <w:rPr>
          <w:sz w:val="24"/>
          <w:szCs w:val="24"/>
          <w:lang w:val="bg-BG"/>
        </w:rPr>
        <w:t xml:space="preserve"> Изготвени са </w:t>
      </w:r>
      <w:r w:rsidR="00585285">
        <w:rPr>
          <w:sz w:val="24"/>
          <w:szCs w:val="24"/>
          <w:lang w:val="bg-BG"/>
        </w:rPr>
        <w:t>387</w:t>
      </w:r>
      <w:r w:rsidR="0095137A" w:rsidRPr="00B73916">
        <w:rPr>
          <w:sz w:val="24"/>
          <w:szCs w:val="24"/>
          <w:lang w:val="bg-BG"/>
        </w:rPr>
        <w:t xml:space="preserve"> броя помирителни предложения през годината, от които: </w:t>
      </w:r>
      <w:r w:rsidR="0090281C" w:rsidRPr="00B73916">
        <w:rPr>
          <w:sz w:val="24"/>
          <w:szCs w:val="24"/>
          <w:lang w:val="bg-BG"/>
        </w:rPr>
        <w:t>1</w:t>
      </w:r>
      <w:r w:rsidR="00093E79">
        <w:rPr>
          <w:sz w:val="24"/>
          <w:szCs w:val="24"/>
          <w:lang w:val="bg-BG"/>
        </w:rPr>
        <w:t>5</w:t>
      </w:r>
      <w:r w:rsidR="00585285">
        <w:rPr>
          <w:sz w:val="24"/>
          <w:szCs w:val="24"/>
          <w:lang w:val="bg-BG"/>
        </w:rPr>
        <w:t>9</w:t>
      </w:r>
      <w:r w:rsidR="0095137A" w:rsidRPr="00B73916">
        <w:rPr>
          <w:sz w:val="24"/>
          <w:szCs w:val="24"/>
          <w:lang w:val="bg-BG"/>
        </w:rPr>
        <w:t xml:space="preserve"> предложени</w:t>
      </w:r>
      <w:r w:rsidR="0085420D" w:rsidRPr="00B73916">
        <w:rPr>
          <w:sz w:val="24"/>
          <w:szCs w:val="24"/>
          <w:lang w:val="bg-BG"/>
        </w:rPr>
        <w:t>я</w:t>
      </w:r>
      <w:r w:rsidR="0095137A" w:rsidRPr="00B73916">
        <w:rPr>
          <w:sz w:val="24"/>
          <w:szCs w:val="24"/>
          <w:lang w:val="bg-BG"/>
        </w:rPr>
        <w:t xml:space="preserve"> </w:t>
      </w:r>
      <w:r w:rsidR="0085420D" w:rsidRPr="00B73916">
        <w:rPr>
          <w:sz w:val="24"/>
          <w:szCs w:val="24"/>
          <w:lang w:val="bg-BG"/>
        </w:rPr>
        <w:t>са</w:t>
      </w:r>
      <w:r w:rsidR="0095137A" w:rsidRPr="00B73916">
        <w:rPr>
          <w:sz w:val="24"/>
          <w:szCs w:val="24"/>
          <w:lang w:val="bg-BG"/>
        </w:rPr>
        <w:t xml:space="preserve"> приет</w:t>
      </w:r>
      <w:r w:rsidR="0085420D" w:rsidRPr="00B73916">
        <w:rPr>
          <w:sz w:val="24"/>
          <w:szCs w:val="24"/>
          <w:lang w:val="bg-BG"/>
        </w:rPr>
        <w:t>и</w:t>
      </w:r>
      <w:r w:rsidR="0095137A" w:rsidRPr="00B73916">
        <w:rPr>
          <w:sz w:val="24"/>
          <w:szCs w:val="24"/>
          <w:lang w:val="bg-BG"/>
        </w:rPr>
        <w:t xml:space="preserve">, </w:t>
      </w:r>
      <w:r w:rsidR="00585285">
        <w:rPr>
          <w:sz w:val="24"/>
          <w:szCs w:val="24"/>
          <w:lang w:val="bg-BG"/>
        </w:rPr>
        <w:t>203</w:t>
      </w:r>
      <w:r w:rsidR="0095137A" w:rsidRPr="00B73916">
        <w:rPr>
          <w:sz w:val="24"/>
          <w:szCs w:val="24"/>
          <w:lang w:val="bg-BG"/>
        </w:rPr>
        <w:t xml:space="preserve"> броя не са приети</w:t>
      </w:r>
      <w:r w:rsidR="0085420D" w:rsidRPr="00B73916">
        <w:rPr>
          <w:sz w:val="24"/>
          <w:szCs w:val="24"/>
          <w:lang w:val="bg-BG"/>
        </w:rPr>
        <w:t xml:space="preserve">, </w:t>
      </w:r>
      <w:r w:rsidR="00AA1385" w:rsidRPr="00B73916">
        <w:rPr>
          <w:sz w:val="24"/>
          <w:szCs w:val="24"/>
          <w:lang w:val="bg-BG"/>
        </w:rPr>
        <w:t xml:space="preserve">за </w:t>
      </w:r>
      <w:r w:rsidR="00657CEC">
        <w:rPr>
          <w:sz w:val="24"/>
          <w:szCs w:val="24"/>
          <w:lang w:val="bg-BG"/>
        </w:rPr>
        <w:t>25</w:t>
      </w:r>
      <w:r w:rsidR="00AA1385" w:rsidRPr="00B73916">
        <w:rPr>
          <w:sz w:val="24"/>
          <w:szCs w:val="24"/>
          <w:lang w:val="bg-BG"/>
        </w:rPr>
        <w:t xml:space="preserve"> помирителни предложения не са получени уведомления от спорещите страни</w:t>
      </w:r>
      <w:r w:rsidR="00AA1385">
        <w:rPr>
          <w:sz w:val="24"/>
          <w:szCs w:val="24"/>
          <w:lang w:val="bg-BG"/>
        </w:rPr>
        <w:t>.</w:t>
      </w:r>
      <w:r w:rsidR="00AA1385" w:rsidRPr="00B73916">
        <w:rPr>
          <w:sz w:val="24"/>
          <w:szCs w:val="24"/>
          <w:lang w:val="bg-BG"/>
        </w:rPr>
        <w:t xml:space="preserve"> </w:t>
      </w:r>
    </w:p>
    <w:p w14:paraId="416523D0" w14:textId="77777777" w:rsidR="00CF3E5E" w:rsidRPr="00B73916" w:rsidRDefault="00CF3E5E" w:rsidP="00B55E2E">
      <w:pPr>
        <w:spacing w:after="0" w:line="360" w:lineRule="auto"/>
        <w:ind w:firstLine="720"/>
        <w:jc w:val="both"/>
        <w:rPr>
          <w:sz w:val="24"/>
          <w:szCs w:val="24"/>
          <w:lang w:val="bg-BG"/>
        </w:rPr>
      </w:pPr>
    </w:p>
    <w:p w14:paraId="35CC9CD1" w14:textId="77777777" w:rsidR="00A01AD2" w:rsidRPr="00B73916" w:rsidRDefault="00916A38" w:rsidP="00AF2BFB">
      <w:pPr>
        <w:shd w:val="clear" w:color="auto" w:fill="FFFFFF"/>
        <w:spacing w:after="0" w:line="360" w:lineRule="auto"/>
        <w:ind w:firstLine="709"/>
        <w:jc w:val="both"/>
        <w:rPr>
          <w:b/>
          <w:spacing w:val="1"/>
          <w:sz w:val="24"/>
          <w:szCs w:val="24"/>
          <w:lang w:val="bg-BG"/>
        </w:rPr>
      </w:pPr>
      <w:r w:rsidRPr="00B73916">
        <w:rPr>
          <w:b/>
          <w:spacing w:val="1"/>
          <w:sz w:val="24"/>
          <w:szCs w:val="24"/>
          <w:lang w:val="bg-BG"/>
        </w:rPr>
        <w:t xml:space="preserve">5. </w:t>
      </w:r>
      <w:r w:rsidR="00A01AD2" w:rsidRPr="00B73916">
        <w:rPr>
          <w:b/>
          <w:spacing w:val="1"/>
          <w:sz w:val="24"/>
          <w:szCs w:val="24"/>
          <w:lang w:val="bg-BG"/>
        </w:rPr>
        <w:t>Международно сътрудничество и прилагане на европейски практики</w:t>
      </w:r>
    </w:p>
    <w:p w14:paraId="05A8BD9E" w14:textId="77777777" w:rsidR="00B07D34" w:rsidRPr="00B73916" w:rsidRDefault="00B07D34" w:rsidP="00237D01">
      <w:pPr>
        <w:autoSpaceDE w:val="0"/>
        <w:autoSpaceDN w:val="0"/>
        <w:adjustRightInd w:val="0"/>
        <w:spacing w:after="0" w:line="360" w:lineRule="auto"/>
        <w:ind w:firstLine="720"/>
        <w:jc w:val="both"/>
        <w:rPr>
          <w:sz w:val="24"/>
          <w:szCs w:val="24"/>
          <w:lang w:val="bg-BG"/>
        </w:rPr>
      </w:pPr>
    </w:p>
    <w:p w14:paraId="357F1903" w14:textId="0A1731E8" w:rsidR="00F679B3" w:rsidRPr="00B73916" w:rsidRDefault="00A01AD2" w:rsidP="00237D01">
      <w:pPr>
        <w:autoSpaceDE w:val="0"/>
        <w:autoSpaceDN w:val="0"/>
        <w:adjustRightInd w:val="0"/>
        <w:spacing w:after="0" w:line="360" w:lineRule="auto"/>
        <w:ind w:firstLine="720"/>
        <w:jc w:val="both"/>
        <w:rPr>
          <w:sz w:val="24"/>
          <w:szCs w:val="24"/>
          <w:lang w:val="bg-BG"/>
        </w:rPr>
      </w:pPr>
      <w:r w:rsidRPr="00B73916">
        <w:rPr>
          <w:sz w:val="24"/>
          <w:szCs w:val="24"/>
          <w:lang w:val="bg-BG"/>
        </w:rPr>
        <w:t>Успоредно с осъществяваната контролна дейност п</w:t>
      </w:r>
      <w:r w:rsidR="00AD4D4F" w:rsidRPr="00B73916">
        <w:rPr>
          <w:sz w:val="24"/>
          <w:szCs w:val="24"/>
          <w:lang w:val="bg-BG"/>
        </w:rPr>
        <w:t>рез 20</w:t>
      </w:r>
      <w:r w:rsidR="00661820" w:rsidRPr="00B73916">
        <w:rPr>
          <w:sz w:val="24"/>
          <w:szCs w:val="24"/>
          <w:lang w:val="bg-BG"/>
        </w:rPr>
        <w:t>2</w:t>
      </w:r>
      <w:r w:rsidR="00263C73">
        <w:rPr>
          <w:sz w:val="24"/>
          <w:szCs w:val="24"/>
          <w:lang w:val="bg-BG"/>
        </w:rPr>
        <w:t>3</w:t>
      </w:r>
      <w:r w:rsidR="00AD4D4F" w:rsidRPr="00B73916">
        <w:rPr>
          <w:sz w:val="24"/>
          <w:szCs w:val="24"/>
          <w:lang w:val="bg-BG"/>
        </w:rPr>
        <w:t xml:space="preserve"> </w:t>
      </w:r>
      <w:r w:rsidRPr="00B73916">
        <w:rPr>
          <w:sz w:val="24"/>
          <w:szCs w:val="24"/>
          <w:lang w:val="bg-BG"/>
        </w:rPr>
        <w:t xml:space="preserve">г., КЗП участва в изпълнението на няколко европейски проекта и инициативи, включващи </w:t>
      </w:r>
      <w:r w:rsidR="00F679B3" w:rsidRPr="00B73916">
        <w:rPr>
          <w:sz w:val="24"/>
          <w:szCs w:val="24"/>
          <w:lang w:val="bg-BG"/>
        </w:rPr>
        <w:t>посочените по-долу д</w:t>
      </w:r>
      <w:r w:rsidRPr="00B73916">
        <w:rPr>
          <w:sz w:val="24"/>
          <w:szCs w:val="24"/>
          <w:lang w:val="bg-BG"/>
        </w:rPr>
        <w:t>ейности</w:t>
      </w:r>
      <w:r w:rsidR="00F679B3" w:rsidRPr="00B73916">
        <w:rPr>
          <w:sz w:val="24"/>
          <w:szCs w:val="24"/>
          <w:lang w:val="bg-BG"/>
        </w:rPr>
        <w:t>.</w:t>
      </w:r>
    </w:p>
    <w:p w14:paraId="67EF4DEC" w14:textId="51B67014" w:rsidR="00485173" w:rsidRPr="00AE5A14" w:rsidRDefault="002212FF" w:rsidP="008E1089">
      <w:pPr>
        <w:autoSpaceDE w:val="0"/>
        <w:autoSpaceDN w:val="0"/>
        <w:adjustRightInd w:val="0"/>
        <w:spacing w:after="0" w:line="360" w:lineRule="auto"/>
        <w:ind w:firstLine="720"/>
        <w:jc w:val="both"/>
        <w:rPr>
          <w:sz w:val="24"/>
          <w:szCs w:val="24"/>
        </w:rPr>
      </w:pPr>
      <w:r w:rsidRPr="00AE5A14">
        <w:rPr>
          <w:b/>
          <w:sz w:val="24"/>
          <w:szCs w:val="24"/>
          <w:lang w:val="bg-BG"/>
        </w:rPr>
        <w:t xml:space="preserve">Участие на КЗП в проект на Европейската комисия </w:t>
      </w:r>
      <w:r w:rsidRPr="00AE5A14">
        <w:rPr>
          <w:sz w:val="24"/>
          <w:szCs w:val="24"/>
          <w:lang w:val="bg-BG"/>
        </w:rPr>
        <w:t>за координирани дейности за надзор на пазара „CASP 202</w:t>
      </w:r>
      <w:r w:rsidR="008E1089" w:rsidRPr="00AE5A14">
        <w:rPr>
          <w:sz w:val="24"/>
          <w:szCs w:val="24"/>
        </w:rPr>
        <w:t>2</w:t>
      </w:r>
      <w:r w:rsidRPr="00AE5A14">
        <w:rPr>
          <w:sz w:val="24"/>
          <w:szCs w:val="24"/>
          <w:lang w:val="bg-BG"/>
        </w:rPr>
        <w:t>“, специфична дейност „</w:t>
      </w:r>
      <w:r w:rsidR="003F212A" w:rsidRPr="00AE5A14">
        <w:rPr>
          <w:sz w:val="24"/>
          <w:szCs w:val="24"/>
          <w:lang w:val="bg-BG"/>
        </w:rPr>
        <w:t xml:space="preserve">Изделия за грижа за деца: </w:t>
      </w:r>
      <w:r w:rsidR="008E1089" w:rsidRPr="00AE5A14">
        <w:rPr>
          <w:sz w:val="24"/>
          <w:szCs w:val="24"/>
          <w:lang w:val="bg-BG"/>
        </w:rPr>
        <w:t>детски колички</w:t>
      </w:r>
      <w:r w:rsidRPr="00AE5A14">
        <w:rPr>
          <w:sz w:val="24"/>
          <w:szCs w:val="24"/>
          <w:lang w:val="bg-BG"/>
        </w:rPr>
        <w:t>“</w:t>
      </w:r>
      <w:r w:rsidR="00205CC9" w:rsidRPr="00AE5A14">
        <w:rPr>
          <w:sz w:val="24"/>
          <w:szCs w:val="24"/>
          <w:lang w:val="bg-BG"/>
        </w:rPr>
        <w:t xml:space="preserve"> и специфична дейност „Засилване на комуникацията“</w:t>
      </w:r>
      <w:r w:rsidRPr="00AE5A14">
        <w:rPr>
          <w:sz w:val="24"/>
          <w:szCs w:val="24"/>
          <w:lang w:val="bg-BG"/>
        </w:rPr>
        <w:t xml:space="preserve">. През отчетния период експерти от Комисията са участвали </w:t>
      </w:r>
      <w:r w:rsidR="00C905DD" w:rsidRPr="00AE5A14">
        <w:rPr>
          <w:sz w:val="24"/>
          <w:szCs w:val="24"/>
          <w:lang w:val="bg-BG"/>
        </w:rPr>
        <w:t xml:space="preserve">в </w:t>
      </w:r>
      <w:r w:rsidR="00DA33F6">
        <w:rPr>
          <w:sz w:val="24"/>
          <w:szCs w:val="24"/>
          <w:lang w:val="bg-BG"/>
        </w:rPr>
        <w:t>2</w:t>
      </w:r>
      <w:r w:rsidR="00AE5A14" w:rsidRPr="00AE5A14">
        <w:rPr>
          <w:sz w:val="24"/>
          <w:szCs w:val="24"/>
          <w:lang w:val="bg-BG"/>
        </w:rPr>
        <w:t xml:space="preserve"> работни</w:t>
      </w:r>
      <w:r w:rsidR="00406C53" w:rsidRPr="00AE5A14">
        <w:rPr>
          <w:sz w:val="24"/>
          <w:szCs w:val="24"/>
          <w:lang w:val="bg-BG"/>
        </w:rPr>
        <w:t xml:space="preserve"> физическ</w:t>
      </w:r>
      <w:r w:rsidR="00AE5A14" w:rsidRPr="00AE5A14">
        <w:rPr>
          <w:sz w:val="24"/>
          <w:szCs w:val="24"/>
          <w:lang w:val="bg-BG"/>
        </w:rPr>
        <w:t>и</w:t>
      </w:r>
      <w:r w:rsidR="00406C53" w:rsidRPr="00AE5A14">
        <w:rPr>
          <w:sz w:val="24"/>
          <w:szCs w:val="24"/>
          <w:lang w:val="bg-BG"/>
        </w:rPr>
        <w:t xml:space="preserve"> срещ</w:t>
      </w:r>
      <w:r w:rsidR="00AE5A14" w:rsidRPr="00AE5A14">
        <w:rPr>
          <w:sz w:val="24"/>
          <w:szCs w:val="24"/>
          <w:lang w:val="bg-BG"/>
        </w:rPr>
        <w:t xml:space="preserve">и, включително </w:t>
      </w:r>
      <w:r w:rsidR="00AE5A14" w:rsidRPr="00AE5A14">
        <w:rPr>
          <w:rFonts w:eastAsia="Times New Roman"/>
          <w:sz w:val="24"/>
          <w:szCs w:val="24"/>
          <w:lang w:val="bg-BG" w:eastAsia="bg-BG"/>
        </w:rPr>
        <w:t xml:space="preserve">финална среща </w:t>
      </w:r>
      <w:r w:rsidR="00DA33F6">
        <w:rPr>
          <w:rFonts w:eastAsia="Times New Roman"/>
          <w:sz w:val="24"/>
          <w:szCs w:val="24"/>
          <w:lang w:val="bg-BG" w:eastAsia="bg-BG"/>
        </w:rPr>
        <w:t>за</w:t>
      </w:r>
      <w:r w:rsidR="00AE5A14" w:rsidRPr="00AE5A14">
        <w:rPr>
          <w:rFonts w:eastAsia="Times New Roman"/>
          <w:sz w:val="24"/>
          <w:szCs w:val="24"/>
          <w:lang w:val="bg-BG" w:eastAsia="bg-BG"/>
        </w:rPr>
        <w:t xml:space="preserve"> дейността „Засилване на комуникацията“</w:t>
      </w:r>
      <w:r w:rsidR="00DA33F6">
        <w:rPr>
          <w:rFonts w:eastAsia="Times New Roman"/>
          <w:sz w:val="24"/>
          <w:szCs w:val="24"/>
          <w:lang w:val="bg-BG" w:eastAsia="bg-BG"/>
        </w:rPr>
        <w:t xml:space="preserve"> и финална среща по проекта</w:t>
      </w:r>
      <w:r w:rsidR="00F0395E" w:rsidRPr="00AE5A14">
        <w:rPr>
          <w:sz w:val="24"/>
          <w:szCs w:val="24"/>
          <w:lang w:val="bg-BG"/>
        </w:rPr>
        <w:t>.</w:t>
      </w:r>
    </w:p>
    <w:p w14:paraId="3AD30431" w14:textId="4EB05A31" w:rsidR="000119E0" w:rsidRDefault="000119E0" w:rsidP="00BC4D13">
      <w:pPr>
        <w:autoSpaceDE w:val="0"/>
        <w:autoSpaceDN w:val="0"/>
        <w:adjustRightInd w:val="0"/>
        <w:spacing w:after="0" w:line="360" w:lineRule="auto"/>
        <w:ind w:firstLine="709"/>
        <w:jc w:val="both"/>
        <w:rPr>
          <w:sz w:val="24"/>
          <w:szCs w:val="24"/>
          <w:lang w:val="bg-BG"/>
        </w:rPr>
      </w:pPr>
      <w:r w:rsidRPr="00B73916">
        <w:rPr>
          <w:b/>
          <w:sz w:val="24"/>
          <w:szCs w:val="24"/>
          <w:lang w:val="bg-BG"/>
        </w:rPr>
        <w:t xml:space="preserve">Участие на КЗП в проект на Европейската комисия </w:t>
      </w:r>
      <w:r w:rsidRPr="00B73916">
        <w:rPr>
          <w:sz w:val="24"/>
          <w:szCs w:val="24"/>
          <w:lang w:val="bg-BG"/>
        </w:rPr>
        <w:t xml:space="preserve">за координирани дейности за надзор на пазара </w:t>
      </w:r>
      <w:r w:rsidRPr="000119E0">
        <w:rPr>
          <w:sz w:val="24"/>
          <w:szCs w:val="24"/>
          <w:lang w:val="en-GB"/>
        </w:rPr>
        <w:t>в областта на енергийното етикетиране JA2021-01 — Label_Compliance с координатор Austrian Energy Agency (AEA)</w:t>
      </w:r>
      <w:r w:rsidRPr="00B73916">
        <w:rPr>
          <w:sz w:val="24"/>
          <w:szCs w:val="24"/>
          <w:lang w:val="bg-BG"/>
        </w:rPr>
        <w:t xml:space="preserve">. През отчетния период експерти от Комисията са участвали в </w:t>
      </w:r>
      <w:r w:rsidR="00CA6B6E">
        <w:rPr>
          <w:sz w:val="24"/>
          <w:szCs w:val="24"/>
          <w:lang w:val="bg-BG"/>
        </w:rPr>
        <w:t>4</w:t>
      </w:r>
      <w:r w:rsidRPr="00B73916">
        <w:rPr>
          <w:sz w:val="24"/>
          <w:szCs w:val="24"/>
          <w:lang w:val="bg-BG"/>
        </w:rPr>
        <w:t xml:space="preserve"> онлайн работн</w:t>
      </w:r>
      <w:r w:rsidR="00BC4D13">
        <w:rPr>
          <w:sz w:val="24"/>
          <w:szCs w:val="24"/>
          <w:lang w:val="bg-BG"/>
        </w:rPr>
        <w:t>и</w:t>
      </w:r>
      <w:r w:rsidRPr="00B73916">
        <w:rPr>
          <w:sz w:val="24"/>
          <w:szCs w:val="24"/>
          <w:lang w:val="bg-BG"/>
        </w:rPr>
        <w:t xml:space="preserve"> срещ</w:t>
      </w:r>
      <w:r w:rsidR="00BC4D13">
        <w:rPr>
          <w:sz w:val="24"/>
          <w:szCs w:val="24"/>
          <w:lang w:val="bg-BG"/>
        </w:rPr>
        <w:t>и</w:t>
      </w:r>
      <w:r w:rsidRPr="00B73916">
        <w:rPr>
          <w:sz w:val="24"/>
          <w:szCs w:val="24"/>
          <w:lang w:val="bg-BG"/>
        </w:rPr>
        <w:t xml:space="preserve"> </w:t>
      </w:r>
      <w:r w:rsidR="00BC4D13" w:rsidRPr="00BC4D13">
        <w:rPr>
          <w:sz w:val="24"/>
          <w:szCs w:val="24"/>
          <w:lang w:val="en-GB"/>
        </w:rPr>
        <w:t>по продуктовите групи</w:t>
      </w:r>
      <w:r w:rsidR="00BC4D13">
        <w:rPr>
          <w:sz w:val="24"/>
          <w:szCs w:val="24"/>
          <w:lang w:val="bg-BG"/>
        </w:rPr>
        <w:t>.</w:t>
      </w:r>
    </w:p>
    <w:p w14:paraId="06C7BE4A" w14:textId="7BF1FCAE" w:rsidR="00985444" w:rsidRDefault="00985444" w:rsidP="00BC4D13">
      <w:pPr>
        <w:autoSpaceDE w:val="0"/>
        <w:autoSpaceDN w:val="0"/>
        <w:adjustRightInd w:val="0"/>
        <w:spacing w:after="0" w:line="360" w:lineRule="auto"/>
        <w:ind w:firstLine="709"/>
        <w:jc w:val="both"/>
        <w:rPr>
          <w:sz w:val="24"/>
          <w:szCs w:val="24"/>
          <w:lang w:val="bg-BG"/>
        </w:rPr>
      </w:pPr>
      <w:r w:rsidRPr="00985444">
        <w:rPr>
          <w:b/>
          <w:sz w:val="24"/>
          <w:szCs w:val="24"/>
          <w:lang w:val="bg-BG"/>
        </w:rPr>
        <w:t>Участие на КЗП в проект на Европейската комисия</w:t>
      </w:r>
      <w:r w:rsidRPr="00985444">
        <w:rPr>
          <w:sz w:val="24"/>
          <w:szCs w:val="24"/>
          <w:lang w:val="bg-BG"/>
        </w:rPr>
        <w:t xml:space="preserve"> </w:t>
      </w:r>
      <w:r w:rsidR="00DD71B7" w:rsidRPr="00DD71B7">
        <w:rPr>
          <w:sz w:val="24"/>
          <w:szCs w:val="24"/>
          <w:lang w:val="en-GB"/>
        </w:rPr>
        <w:t>JAHA</w:t>
      </w:r>
      <w:r w:rsidR="00DD71B7">
        <w:rPr>
          <w:sz w:val="24"/>
          <w:szCs w:val="24"/>
          <w:lang w:val="en-GB"/>
        </w:rPr>
        <w:t xml:space="preserve">RP2021-11 с координатор PROSAFE, </w:t>
      </w:r>
      <w:r w:rsidR="00DD71B7" w:rsidRPr="00DD71B7">
        <w:rPr>
          <w:sz w:val="24"/>
          <w:szCs w:val="24"/>
          <w:lang w:val="en-GB"/>
        </w:rPr>
        <w:t xml:space="preserve"> пакет “Подкрепа относно </w:t>
      </w:r>
      <w:r w:rsidR="00DF39E3">
        <w:rPr>
          <w:sz w:val="24"/>
          <w:szCs w:val="24"/>
          <w:lang w:val="bg-BG"/>
        </w:rPr>
        <w:t xml:space="preserve">чл.4 и </w:t>
      </w:r>
      <w:r w:rsidR="00DD71B7" w:rsidRPr="00DD71B7">
        <w:rPr>
          <w:sz w:val="24"/>
          <w:szCs w:val="24"/>
          <w:lang w:val="en-GB"/>
        </w:rPr>
        <w:t>чл.15 от Регламент (ЕС) 2019/1020 на Европейския парламент и на Съвета от 20 юни 2019 година относно надзора на пазара и съответствието на продуктите и за изменение на Директива 2004/42/ЕО и регламенти (ЕО) № 765/2008 и (ЕС) № 305/2011</w:t>
      </w:r>
      <w:r w:rsidR="00DD71B7">
        <w:rPr>
          <w:sz w:val="24"/>
          <w:szCs w:val="24"/>
          <w:lang w:val="bg-BG"/>
        </w:rPr>
        <w:t xml:space="preserve">“. </w:t>
      </w:r>
      <w:r w:rsidR="00DD71B7" w:rsidRPr="00B73916">
        <w:rPr>
          <w:sz w:val="24"/>
          <w:szCs w:val="24"/>
          <w:lang w:val="bg-BG"/>
        </w:rPr>
        <w:t xml:space="preserve">През отчетния период експерти от Комисията са участвали в </w:t>
      </w:r>
      <w:r w:rsidR="00DF39E3">
        <w:rPr>
          <w:sz w:val="24"/>
          <w:szCs w:val="24"/>
          <w:lang w:val="bg-BG"/>
        </w:rPr>
        <w:t>пет</w:t>
      </w:r>
      <w:r w:rsidR="00DD71B7" w:rsidRPr="00B73916">
        <w:rPr>
          <w:sz w:val="24"/>
          <w:szCs w:val="24"/>
          <w:lang w:val="bg-BG"/>
        </w:rPr>
        <w:t xml:space="preserve"> </w:t>
      </w:r>
      <w:r w:rsidR="00DD71B7">
        <w:rPr>
          <w:sz w:val="24"/>
          <w:szCs w:val="24"/>
          <w:lang w:val="bg-BG"/>
        </w:rPr>
        <w:t>онлайн работн</w:t>
      </w:r>
      <w:r w:rsidR="00DF39E3">
        <w:rPr>
          <w:sz w:val="24"/>
          <w:szCs w:val="24"/>
          <w:lang w:val="bg-BG"/>
        </w:rPr>
        <w:t>и</w:t>
      </w:r>
      <w:r w:rsidR="00DD71B7">
        <w:rPr>
          <w:sz w:val="24"/>
          <w:szCs w:val="24"/>
          <w:lang w:val="bg-BG"/>
        </w:rPr>
        <w:t xml:space="preserve"> срещ</w:t>
      </w:r>
      <w:r w:rsidR="00DF39E3">
        <w:rPr>
          <w:sz w:val="24"/>
          <w:szCs w:val="24"/>
          <w:lang w:val="bg-BG"/>
        </w:rPr>
        <w:t>и</w:t>
      </w:r>
      <w:r w:rsidR="00DD71B7">
        <w:rPr>
          <w:sz w:val="24"/>
          <w:szCs w:val="24"/>
          <w:lang w:val="bg-BG"/>
        </w:rPr>
        <w:t>.</w:t>
      </w:r>
    </w:p>
    <w:p w14:paraId="5F36B5EF" w14:textId="6A56B5BE" w:rsidR="00AD4D4F" w:rsidRPr="00920A5C" w:rsidRDefault="00A01AD2" w:rsidP="00237D01">
      <w:pPr>
        <w:spacing w:after="0" w:line="360" w:lineRule="auto"/>
        <w:ind w:firstLine="709"/>
        <w:jc w:val="both"/>
        <w:rPr>
          <w:sz w:val="24"/>
          <w:szCs w:val="24"/>
          <w:lang w:val="bg-BG"/>
        </w:rPr>
      </w:pPr>
      <w:r w:rsidRPr="00920A5C">
        <w:rPr>
          <w:sz w:val="24"/>
          <w:szCs w:val="24"/>
          <w:lang w:val="bg-BG"/>
        </w:rPr>
        <w:t>През отч</w:t>
      </w:r>
      <w:r w:rsidR="007203A2" w:rsidRPr="00920A5C">
        <w:rPr>
          <w:sz w:val="24"/>
          <w:szCs w:val="24"/>
          <w:lang w:val="bg-BG"/>
        </w:rPr>
        <w:t xml:space="preserve">етния период експерти от </w:t>
      </w:r>
      <w:r w:rsidR="00256257" w:rsidRPr="00920A5C">
        <w:rPr>
          <w:sz w:val="24"/>
          <w:szCs w:val="24"/>
          <w:lang w:val="bg-BG"/>
        </w:rPr>
        <w:t>К</w:t>
      </w:r>
      <w:r w:rsidR="00AF2BFB" w:rsidRPr="00920A5C">
        <w:rPr>
          <w:sz w:val="24"/>
          <w:szCs w:val="24"/>
          <w:lang w:val="bg-BG"/>
        </w:rPr>
        <w:t>омисията</w:t>
      </w:r>
      <w:r w:rsidRPr="00920A5C">
        <w:rPr>
          <w:sz w:val="24"/>
          <w:szCs w:val="24"/>
          <w:lang w:val="bg-BG"/>
        </w:rPr>
        <w:t xml:space="preserve"> са участ</w:t>
      </w:r>
      <w:r w:rsidR="00F679B3" w:rsidRPr="00920A5C">
        <w:rPr>
          <w:sz w:val="24"/>
          <w:szCs w:val="24"/>
          <w:lang w:val="bg-BG"/>
        </w:rPr>
        <w:t>вал</w:t>
      </w:r>
      <w:r w:rsidRPr="00920A5C">
        <w:rPr>
          <w:sz w:val="24"/>
          <w:szCs w:val="24"/>
          <w:lang w:val="bg-BG"/>
        </w:rPr>
        <w:t xml:space="preserve">и в </w:t>
      </w:r>
      <w:r w:rsidR="000919F5" w:rsidRPr="00920A5C">
        <w:rPr>
          <w:sz w:val="24"/>
          <w:szCs w:val="24"/>
          <w:lang w:val="bg-BG"/>
        </w:rPr>
        <w:t>две</w:t>
      </w:r>
      <w:r w:rsidRPr="00920A5C">
        <w:rPr>
          <w:sz w:val="24"/>
          <w:szCs w:val="24"/>
          <w:lang w:val="bg-BG"/>
        </w:rPr>
        <w:t xml:space="preserve"> </w:t>
      </w:r>
      <w:r w:rsidRPr="00920A5C">
        <w:rPr>
          <w:b/>
          <w:sz w:val="24"/>
          <w:szCs w:val="24"/>
          <w:lang w:val="bg-BG"/>
        </w:rPr>
        <w:t xml:space="preserve">срещи на Контактните точки на </w:t>
      </w:r>
      <w:r w:rsidR="00920A5C" w:rsidRPr="00920A5C">
        <w:rPr>
          <w:b/>
          <w:sz w:val="24"/>
          <w:szCs w:val="24"/>
        </w:rPr>
        <w:t>SAFETY GATE/</w:t>
      </w:r>
      <w:r w:rsidRPr="00920A5C">
        <w:rPr>
          <w:b/>
          <w:sz w:val="24"/>
          <w:szCs w:val="24"/>
        </w:rPr>
        <w:t>RAPEX</w:t>
      </w:r>
      <w:r w:rsidR="000919F5" w:rsidRPr="00920A5C">
        <w:rPr>
          <w:b/>
          <w:sz w:val="24"/>
          <w:szCs w:val="24"/>
          <w:lang w:val="bg-BG"/>
        </w:rPr>
        <w:t xml:space="preserve"> </w:t>
      </w:r>
      <w:r w:rsidR="00B21F15" w:rsidRPr="00920A5C">
        <w:rPr>
          <w:sz w:val="24"/>
          <w:szCs w:val="24"/>
          <w:lang w:val="bg-BG"/>
        </w:rPr>
        <w:t>-</w:t>
      </w:r>
      <w:r w:rsidR="009B4579" w:rsidRPr="00920A5C">
        <w:rPr>
          <w:sz w:val="24"/>
          <w:szCs w:val="24"/>
          <w:lang w:val="bg-BG"/>
        </w:rPr>
        <w:t xml:space="preserve"> </w:t>
      </w:r>
      <w:r w:rsidR="009A629B" w:rsidRPr="00920A5C">
        <w:rPr>
          <w:b/>
          <w:sz w:val="24"/>
          <w:szCs w:val="24"/>
          <w:lang w:val="bg-BG"/>
        </w:rPr>
        <w:t>една</w:t>
      </w:r>
      <w:r w:rsidR="00AD4D4F" w:rsidRPr="00920A5C">
        <w:rPr>
          <w:b/>
          <w:sz w:val="24"/>
          <w:szCs w:val="24"/>
          <w:lang w:val="bg-BG"/>
        </w:rPr>
        <w:t xml:space="preserve"> </w:t>
      </w:r>
      <w:r w:rsidR="009A629B" w:rsidRPr="00920A5C">
        <w:rPr>
          <w:b/>
          <w:sz w:val="24"/>
          <w:szCs w:val="24"/>
          <w:lang w:val="bg-BG"/>
        </w:rPr>
        <w:t xml:space="preserve">съвместна </w:t>
      </w:r>
      <w:r w:rsidR="00B21F15" w:rsidRPr="00920A5C">
        <w:rPr>
          <w:b/>
          <w:sz w:val="24"/>
          <w:szCs w:val="24"/>
          <w:lang w:val="bg-BG"/>
        </w:rPr>
        <w:t>с</w:t>
      </w:r>
      <w:r w:rsidR="00AD4D4F" w:rsidRPr="00920A5C">
        <w:rPr>
          <w:b/>
          <w:sz w:val="24"/>
          <w:szCs w:val="24"/>
          <w:lang w:val="bg-BG"/>
        </w:rPr>
        <w:t xml:space="preserve"> Мрежата за защита на потребителите </w:t>
      </w:r>
      <w:r w:rsidR="00AD4D4F" w:rsidRPr="00920A5C">
        <w:rPr>
          <w:b/>
          <w:sz w:val="24"/>
          <w:szCs w:val="24"/>
        </w:rPr>
        <w:t>CSN</w:t>
      </w:r>
      <w:r w:rsidR="009A629B" w:rsidRPr="00920A5C">
        <w:rPr>
          <w:b/>
          <w:sz w:val="24"/>
          <w:szCs w:val="24"/>
          <w:lang w:val="bg-BG"/>
        </w:rPr>
        <w:t xml:space="preserve"> и </w:t>
      </w:r>
      <w:r w:rsidR="00B21F15" w:rsidRPr="00920A5C">
        <w:rPr>
          <w:b/>
          <w:sz w:val="24"/>
          <w:szCs w:val="24"/>
          <w:lang w:val="bg-BG"/>
        </w:rPr>
        <w:t>медийно събитие</w:t>
      </w:r>
      <w:r w:rsidR="00920A5C" w:rsidRPr="00920A5C">
        <w:rPr>
          <w:b/>
          <w:sz w:val="24"/>
          <w:szCs w:val="24"/>
        </w:rPr>
        <w:t xml:space="preserve">, </w:t>
      </w:r>
      <w:r w:rsidR="00920A5C" w:rsidRPr="00920A5C">
        <w:rPr>
          <w:sz w:val="24"/>
          <w:szCs w:val="24"/>
          <w:lang w:val="bg-BG"/>
        </w:rPr>
        <w:t xml:space="preserve">както и в </w:t>
      </w:r>
      <w:r w:rsidR="00920A5C" w:rsidRPr="00920A5C">
        <w:rPr>
          <w:rFonts w:eastAsia="Times New Roman"/>
          <w:sz w:val="24"/>
          <w:szCs w:val="24"/>
          <w:lang w:val="bg-BG" w:eastAsia="bg-BG"/>
        </w:rPr>
        <w:t>2 онлайн срещи за обучение по приложението на системата SAFETY GATE/RAPEX за електронно наблюдение /e-Surveillance application/ и 1 двудневна физическа среща на Мрежата за безопасност на продуктите и контактните точки на SAFETY GATE и церемония за наградите за безопасност на продуктите</w:t>
      </w:r>
      <w:r w:rsidR="00AD4D4F" w:rsidRPr="00920A5C">
        <w:rPr>
          <w:sz w:val="24"/>
          <w:szCs w:val="24"/>
          <w:lang w:val="bg-BG"/>
        </w:rPr>
        <w:t>.</w:t>
      </w:r>
    </w:p>
    <w:p w14:paraId="34483F53" w14:textId="69F124B9" w:rsidR="00406C53" w:rsidRDefault="00740865" w:rsidP="00406C53">
      <w:pPr>
        <w:tabs>
          <w:tab w:val="left" w:pos="180"/>
          <w:tab w:val="left" w:pos="450"/>
          <w:tab w:val="left" w:pos="1080"/>
        </w:tabs>
        <w:spacing w:after="0" w:line="360" w:lineRule="auto"/>
        <w:jc w:val="both"/>
        <w:rPr>
          <w:rFonts w:eastAsia="Times New Roman"/>
          <w:sz w:val="24"/>
          <w:szCs w:val="24"/>
          <w:lang w:val="bg-BG" w:eastAsia="bg-BG"/>
        </w:rPr>
      </w:pPr>
      <w:r w:rsidRPr="00B73916">
        <w:rPr>
          <w:rFonts w:eastAsia="Times New Roman"/>
          <w:sz w:val="24"/>
          <w:szCs w:val="24"/>
          <w:lang w:val="bg-BG" w:eastAsia="bg-BG"/>
        </w:rPr>
        <w:tab/>
      </w:r>
      <w:r w:rsidRPr="00B73916">
        <w:rPr>
          <w:rFonts w:eastAsia="Times New Roman"/>
          <w:sz w:val="24"/>
          <w:szCs w:val="24"/>
          <w:lang w:val="bg-BG" w:eastAsia="bg-BG"/>
        </w:rPr>
        <w:tab/>
        <w:t xml:space="preserve">     </w:t>
      </w:r>
      <w:r w:rsidR="00406C53" w:rsidRPr="00406C53">
        <w:rPr>
          <w:rFonts w:eastAsia="Times New Roman"/>
          <w:sz w:val="24"/>
          <w:szCs w:val="24"/>
          <w:lang w:val="bg-BG" w:eastAsia="bg-BG"/>
        </w:rPr>
        <w:t xml:space="preserve">На </w:t>
      </w:r>
      <w:r w:rsidR="00C81D2B">
        <w:rPr>
          <w:rFonts w:eastAsia="Times New Roman"/>
          <w:sz w:val="24"/>
          <w:szCs w:val="24"/>
          <w:lang w:val="bg-BG" w:eastAsia="bg-BG"/>
        </w:rPr>
        <w:t>1</w:t>
      </w:r>
      <w:r w:rsidR="00B01D86">
        <w:rPr>
          <w:rFonts w:eastAsia="Times New Roman"/>
          <w:sz w:val="24"/>
          <w:szCs w:val="24"/>
          <w:lang w:val="bg-BG" w:eastAsia="bg-BG"/>
        </w:rPr>
        <w:t>4</w:t>
      </w:r>
      <w:r w:rsidR="00C81D2B">
        <w:rPr>
          <w:rFonts w:eastAsia="Times New Roman"/>
          <w:sz w:val="24"/>
          <w:szCs w:val="24"/>
          <w:lang w:val="bg-BG" w:eastAsia="bg-BG"/>
        </w:rPr>
        <w:t>.03.202</w:t>
      </w:r>
      <w:r w:rsidR="00B01D86">
        <w:rPr>
          <w:rFonts w:eastAsia="Times New Roman"/>
          <w:sz w:val="24"/>
          <w:szCs w:val="24"/>
          <w:lang w:val="bg-BG" w:eastAsia="bg-BG"/>
        </w:rPr>
        <w:t>4</w:t>
      </w:r>
      <w:r w:rsidR="00406C53" w:rsidRPr="00406C53">
        <w:rPr>
          <w:rFonts w:eastAsia="Times New Roman"/>
          <w:sz w:val="24"/>
          <w:szCs w:val="24"/>
          <w:lang w:val="bg-BG" w:eastAsia="bg-BG"/>
        </w:rPr>
        <w:t xml:space="preserve"> г. служители на КЗП взеха участие в проведена среща - медийно събитие</w:t>
      </w:r>
      <w:r w:rsidR="00406C53" w:rsidRPr="00406C53">
        <w:rPr>
          <w:rFonts w:eastAsia="Times New Roman"/>
          <w:bCs/>
          <w:sz w:val="24"/>
          <w:szCs w:val="24"/>
          <w:lang w:val="bg-BG" w:eastAsia="bg-BG"/>
        </w:rPr>
        <w:t xml:space="preserve"> на Системата за бързо алармиране (</w:t>
      </w:r>
      <w:r w:rsidR="00406C53" w:rsidRPr="00406C53">
        <w:rPr>
          <w:rFonts w:eastAsia="Times New Roman"/>
          <w:sz w:val="24"/>
          <w:szCs w:val="24"/>
          <w:lang w:val="bg-BG" w:eastAsia="bg-BG"/>
        </w:rPr>
        <w:t>SAFETY GATE/</w:t>
      </w:r>
      <w:r w:rsidR="00406C53" w:rsidRPr="00406C53">
        <w:rPr>
          <w:rFonts w:eastAsia="Times New Roman"/>
          <w:sz w:val="24"/>
          <w:szCs w:val="24"/>
          <w:lang w:val="bg-BG" w:eastAsia="bg-BG" w:bidi="bg-BG"/>
        </w:rPr>
        <w:t>RAPEX)</w:t>
      </w:r>
      <w:r w:rsidR="00406C53" w:rsidRPr="00406C53">
        <w:rPr>
          <w:rFonts w:eastAsia="Times New Roman"/>
          <w:bCs/>
          <w:sz w:val="24"/>
          <w:szCs w:val="24"/>
          <w:lang w:val="bg-BG" w:eastAsia="bg-BG"/>
        </w:rPr>
        <w:t xml:space="preserve">, на която </w:t>
      </w:r>
      <w:r w:rsidR="00406C53" w:rsidRPr="00406C53">
        <w:rPr>
          <w:rFonts w:eastAsia="Times New Roman"/>
          <w:sz w:val="24"/>
          <w:szCs w:val="24"/>
          <w:lang w:val="bg-BG" w:eastAsia="bg-BG"/>
        </w:rPr>
        <w:t xml:space="preserve">комисарят на ГД „Правосъдие и потребители“ към ЕК представи накратко информация за </w:t>
      </w:r>
      <w:r w:rsidR="00406C53" w:rsidRPr="00406C53">
        <w:rPr>
          <w:rFonts w:eastAsia="Times New Roman"/>
          <w:b/>
          <w:sz w:val="24"/>
          <w:szCs w:val="24"/>
          <w:lang w:val="bg-BG" w:eastAsia="bg-BG"/>
        </w:rPr>
        <w:t xml:space="preserve">дейността по системата </w:t>
      </w:r>
      <w:r w:rsidR="00C81D2B" w:rsidRPr="00C81D2B">
        <w:rPr>
          <w:rFonts w:eastAsia="Times New Roman"/>
          <w:b/>
          <w:sz w:val="24"/>
          <w:szCs w:val="24"/>
          <w:lang w:val="bg-BG" w:eastAsia="bg-BG"/>
        </w:rPr>
        <w:t>SAFETY GATE/</w:t>
      </w:r>
      <w:r w:rsidR="00406C53" w:rsidRPr="00406C53">
        <w:rPr>
          <w:rFonts w:eastAsia="Times New Roman"/>
          <w:b/>
          <w:sz w:val="24"/>
          <w:szCs w:val="24"/>
          <w:lang w:val="bg-BG" w:eastAsia="bg-BG"/>
        </w:rPr>
        <w:t>РАПЕКС през 202</w:t>
      </w:r>
      <w:r w:rsidR="00B01D86">
        <w:rPr>
          <w:rFonts w:eastAsia="Times New Roman"/>
          <w:b/>
          <w:sz w:val="24"/>
          <w:szCs w:val="24"/>
          <w:lang w:val="bg-BG" w:eastAsia="bg-BG"/>
        </w:rPr>
        <w:t>3</w:t>
      </w:r>
      <w:r w:rsidR="00406C53" w:rsidRPr="00406C53">
        <w:rPr>
          <w:rFonts w:eastAsia="Times New Roman"/>
          <w:b/>
          <w:sz w:val="24"/>
          <w:szCs w:val="24"/>
          <w:lang w:val="bg-BG" w:eastAsia="bg-BG"/>
        </w:rPr>
        <w:t xml:space="preserve"> г.</w:t>
      </w:r>
      <w:r w:rsidR="00406C53" w:rsidRPr="00406C53">
        <w:rPr>
          <w:rFonts w:eastAsia="Times New Roman"/>
          <w:sz w:val="24"/>
          <w:szCs w:val="24"/>
          <w:lang w:val="bg-BG" w:eastAsia="bg-BG"/>
        </w:rPr>
        <w:t>, а именно:</w:t>
      </w:r>
    </w:p>
    <w:p w14:paraId="631ABDAC" w14:textId="6ABE0914" w:rsidR="00B01D86" w:rsidRPr="00B01D86" w:rsidRDefault="00B01D86" w:rsidP="00406C53">
      <w:pPr>
        <w:tabs>
          <w:tab w:val="left" w:pos="180"/>
          <w:tab w:val="left" w:pos="450"/>
          <w:tab w:val="left" w:pos="1080"/>
        </w:tabs>
        <w:spacing w:after="0" w:line="360" w:lineRule="auto"/>
        <w:jc w:val="both"/>
        <w:rPr>
          <w:rFonts w:eastAsia="Times New Roman"/>
          <w:sz w:val="24"/>
          <w:szCs w:val="24"/>
          <w:lang w:val="bg-BG" w:eastAsia="bg-BG"/>
        </w:rPr>
      </w:pPr>
      <w:r>
        <w:rPr>
          <w:rFonts w:eastAsia="Times New Roman"/>
          <w:sz w:val="24"/>
          <w:szCs w:val="24"/>
          <w:lang w:val="bg-BG" w:eastAsia="bg-BG"/>
        </w:rPr>
        <w:tab/>
      </w:r>
      <w:r>
        <w:rPr>
          <w:rFonts w:eastAsia="Times New Roman"/>
          <w:sz w:val="24"/>
          <w:szCs w:val="24"/>
          <w:lang w:val="bg-BG" w:eastAsia="bg-BG"/>
        </w:rPr>
        <w:tab/>
      </w:r>
      <w:r w:rsidRPr="00B01D86">
        <w:rPr>
          <w:rFonts w:eastAsia="Times New Roman"/>
          <w:sz w:val="24"/>
          <w:szCs w:val="24"/>
          <w:lang w:val="bg-BG" w:eastAsia="bg-BG"/>
        </w:rPr>
        <w:t xml:space="preserve">     </w:t>
      </w:r>
      <w:r w:rsidRPr="00B01D86">
        <w:rPr>
          <w:sz w:val="24"/>
          <w:szCs w:val="24"/>
          <w:lang w:val="bg-BG" w:eastAsia="it-IT"/>
        </w:rPr>
        <w:t xml:space="preserve">През 2023 г. </w:t>
      </w:r>
      <w:r>
        <w:rPr>
          <w:sz w:val="24"/>
          <w:szCs w:val="24"/>
          <w:lang w:val="bg-BG" w:eastAsia="it-IT"/>
        </w:rPr>
        <w:t>органите</w:t>
      </w:r>
      <w:r w:rsidRPr="00B01D86">
        <w:rPr>
          <w:sz w:val="24"/>
          <w:szCs w:val="24"/>
          <w:lang w:val="bg-BG" w:eastAsia="it-IT"/>
        </w:rPr>
        <w:t xml:space="preserve"> от 30-те участващи </w:t>
      </w:r>
      <w:r>
        <w:rPr>
          <w:sz w:val="24"/>
          <w:szCs w:val="24"/>
          <w:lang w:val="bg-BG" w:eastAsia="it-IT"/>
        </w:rPr>
        <w:t>държави</w:t>
      </w:r>
      <w:r w:rsidRPr="00B01D86">
        <w:rPr>
          <w:sz w:val="24"/>
          <w:szCs w:val="24"/>
          <w:lang w:val="bg-BG" w:eastAsia="it-IT"/>
        </w:rPr>
        <w:t xml:space="preserve"> в мрежата Safety Gate </w:t>
      </w:r>
      <w:r w:rsidRPr="00B01D86">
        <w:rPr>
          <w:rFonts w:eastAsia="Times New Roman"/>
          <w:sz w:val="24"/>
          <w:szCs w:val="24"/>
          <w:lang w:val="bg-BG" w:eastAsia="bg-BG"/>
        </w:rPr>
        <w:t xml:space="preserve">(държави-членки на ЕС, плюс Норвегия, Исландия и Лихтенщайн) </w:t>
      </w:r>
      <w:r w:rsidRPr="00B01D86">
        <w:rPr>
          <w:sz w:val="24"/>
          <w:szCs w:val="24"/>
          <w:lang w:val="bg-BG" w:eastAsia="it-IT"/>
        </w:rPr>
        <w:t>са изпратили 3412 нотификации и 4287 реакции. Това е най-големият брой нотификации за една година, регистриран от пускането на системата за бързо предупреждение, което показва нейната нарастваща ефективност. Във всяка страна-членка органите за надзор на пазара редовно проследява</w:t>
      </w:r>
      <w:r>
        <w:rPr>
          <w:sz w:val="24"/>
          <w:szCs w:val="24"/>
          <w:lang w:val="bg-BG" w:eastAsia="it-IT"/>
        </w:rPr>
        <w:t>т</w:t>
      </w:r>
      <w:r w:rsidRPr="00B01D86">
        <w:rPr>
          <w:sz w:val="24"/>
          <w:szCs w:val="24"/>
          <w:lang w:val="bg-BG" w:eastAsia="it-IT"/>
        </w:rPr>
        <w:t xml:space="preserve"> нотификациите и обменя</w:t>
      </w:r>
      <w:r>
        <w:rPr>
          <w:sz w:val="24"/>
          <w:szCs w:val="24"/>
          <w:lang w:val="bg-BG" w:eastAsia="it-IT"/>
        </w:rPr>
        <w:t>т</w:t>
      </w:r>
      <w:r w:rsidRPr="00B01D86">
        <w:rPr>
          <w:sz w:val="24"/>
          <w:szCs w:val="24"/>
          <w:lang w:val="bg-BG" w:eastAsia="it-IT"/>
        </w:rPr>
        <w:t xml:space="preserve"> допълнителна информация. Например</w:t>
      </w:r>
      <w:r>
        <w:rPr>
          <w:sz w:val="24"/>
          <w:szCs w:val="24"/>
          <w:lang w:val="bg-BG" w:eastAsia="it-IT"/>
        </w:rPr>
        <w:t>,</w:t>
      </w:r>
      <w:r w:rsidRPr="00B01D86">
        <w:rPr>
          <w:sz w:val="24"/>
          <w:szCs w:val="24"/>
          <w:lang w:val="bg-BG" w:eastAsia="it-IT"/>
        </w:rPr>
        <w:t xml:space="preserve"> италианските власти идентифицираха скраб за тяло, която съдържа забранени химикали в съставките си. Те уведомиха за опасността </w:t>
      </w:r>
      <w:r>
        <w:rPr>
          <w:sz w:val="24"/>
          <w:szCs w:val="24"/>
          <w:lang w:val="bg-BG" w:eastAsia="it-IT"/>
        </w:rPr>
        <w:t>чрез</w:t>
      </w:r>
      <w:r w:rsidRPr="00B01D86">
        <w:rPr>
          <w:sz w:val="24"/>
          <w:szCs w:val="24"/>
          <w:lang w:val="bg-BG" w:eastAsia="it-IT"/>
        </w:rPr>
        <w:t xml:space="preserve"> Safety Gate, което доведе до незабавна забрана за пускане на пазара на продукта в целия единен пазар. През 2023 г. рисковете, свързани с химикали, наранявания, задушаване и околната среда, бяха </w:t>
      </w:r>
      <w:r>
        <w:rPr>
          <w:sz w:val="24"/>
          <w:szCs w:val="24"/>
          <w:lang w:val="bg-BG" w:eastAsia="it-IT"/>
        </w:rPr>
        <w:t>водещи</w:t>
      </w:r>
      <w:r w:rsidRPr="00B01D86">
        <w:rPr>
          <w:sz w:val="24"/>
          <w:szCs w:val="24"/>
          <w:lang w:val="bg-BG" w:eastAsia="it-IT"/>
        </w:rPr>
        <w:t xml:space="preserve">. Козметиката оглавява най-често срещаните категории нотифицирани продукти, следвана от играчки, моторни превозни средства, електрически уреди и дрехи. Това може да се обясни с повишеното ниво на мониторинг на козметиката от страна на органите за надзор на пазара за проверка </w:t>
      </w:r>
      <w:r>
        <w:rPr>
          <w:sz w:val="24"/>
          <w:szCs w:val="24"/>
          <w:lang w:val="bg-BG" w:eastAsia="it-IT"/>
        </w:rPr>
        <w:t xml:space="preserve">относно </w:t>
      </w:r>
      <w:r w:rsidRPr="00B01D86">
        <w:rPr>
          <w:sz w:val="24"/>
          <w:szCs w:val="24"/>
          <w:lang w:val="bg-BG" w:eastAsia="it-IT"/>
        </w:rPr>
        <w:t>наличие на забранени опасни химически съставки. Съобщава се, че повечето от нотифицираните козметични продукти съдържат BMHCA, забранен синтетичен аромат, който може да навреди на плодовитостта и да причини обриви. Вещества, които създават риск както за човешкото здраве, така и за околната среда, също бяха открити в електрически уреди, като олово в спойки. Електронните цигари с повишено съдържание на никотин и играчките, съдържащи фталати, също заемат значителен дял от нотификациите</w:t>
      </w:r>
      <w:r>
        <w:rPr>
          <w:sz w:val="24"/>
          <w:szCs w:val="24"/>
          <w:lang w:val="bg-BG" w:eastAsia="it-IT"/>
        </w:rPr>
        <w:t>.</w:t>
      </w:r>
    </w:p>
    <w:p w14:paraId="59FF7ADD" w14:textId="5DF06BB3" w:rsidR="003053C5" w:rsidRPr="00E1317D" w:rsidRDefault="001A3C20" w:rsidP="00A85BC1">
      <w:pPr>
        <w:tabs>
          <w:tab w:val="left" w:pos="180"/>
          <w:tab w:val="left" w:pos="450"/>
          <w:tab w:val="left" w:pos="1080"/>
        </w:tabs>
        <w:spacing w:after="0" w:line="360" w:lineRule="auto"/>
        <w:jc w:val="both"/>
        <w:rPr>
          <w:sz w:val="12"/>
          <w:szCs w:val="12"/>
          <w:lang w:val="bg-BG"/>
        </w:rPr>
      </w:pPr>
      <w:r>
        <w:rPr>
          <w:rFonts w:eastAsia="Times New Roman"/>
          <w:sz w:val="24"/>
          <w:szCs w:val="24"/>
          <w:lang w:val="bg-BG" w:eastAsia="bg-BG"/>
        </w:rPr>
        <w:tab/>
      </w:r>
      <w:r>
        <w:rPr>
          <w:rFonts w:eastAsia="Times New Roman"/>
          <w:sz w:val="24"/>
          <w:szCs w:val="24"/>
          <w:lang w:val="bg-BG" w:eastAsia="bg-BG"/>
        </w:rPr>
        <w:tab/>
        <w:t xml:space="preserve">      </w:t>
      </w:r>
    </w:p>
    <w:p w14:paraId="6EDB0F44" w14:textId="4B3F4BB2" w:rsidR="00E838AF" w:rsidRPr="00892218" w:rsidRDefault="00EC58CA" w:rsidP="00E9394B">
      <w:pPr>
        <w:autoSpaceDE w:val="0"/>
        <w:autoSpaceDN w:val="0"/>
        <w:adjustRightInd w:val="0"/>
        <w:spacing w:after="0" w:line="360" w:lineRule="auto"/>
        <w:ind w:firstLine="720"/>
        <w:jc w:val="both"/>
        <w:rPr>
          <w:sz w:val="24"/>
          <w:szCs w:val="24"/>
          <w:lang w:val="bg-BG"/>
        </w:rPr>
      </w:pPr>
      <w:r w:rsidRPr="00892218">
        <w:rPr>
          <w:sz w:val="24"/>
          <w:szCs w:val="24"/>
          <w:lang w:val="bg-BG"/>
        </w:rPr>
        <w:t xml:space="preserve">През </w:t>
      </w:r>
      <w:r w:rsidR="0031751D" w:rsidRPr="00892218">
        <w:rPr>
          <w:sz w:val="24"/>
          <w:szCs w:val="24"/>
          <w:lang w:val="bg-BG"/>
        </w:rPr>
        <w:t>отчетния</w:t>
      </w:r>
      <w:r w:rsidRPr="00892218">
        <w:rPr>
          <w:sz w:val="24"/>
          <w:szCs w:val="24"/>
          <w:lang w:val="bg-BG"/>
        </w:rPr>
        <w:t xml:space="preserve"> период е</w:t>
      </w:r>
      <w:r w:rsidR="0017772E" w:rsidRPr="00892218">
        <w:rPr>
          <w:sz w:val="24"/>
          <w:szCs w:val="24"/>
          <w:lang w:val="bg-BG"/>
        </w:rPr>
        <w:t xml:space="preserve">ксперти от </w:t>
      </w:r>
      <w:r w:rsidR="00AF2BFB" w:rsidRPr="00892218">
        <w:rPr>
          <w:sz w:val="24"/>
          <w:szCs w:val="24"/>
          <w:lang w:val="bg-BG"/>
        </w:rPr>
        <w:t>КЗП</w:t>
      </w:r>
      <w:r w:rsidR="00A01AD2" w:rsidRPr="00892218">
        <w:rPr>
          <w:sz w:val="24"/>
          <w:szCs w:val="24"/>
          <w:lang w:val="bg-BG"/>
        </w:rPr>
        <w:t xml:space="preserve"> </w:t>
      </w:r>
      <w:r w:rsidR="0017772E" w:rsidRPr="00892218">
        <w:rPr>
          <w:sz w:val="24"/>
          <w:szCs w:val="24"/>
          <w:lang w:val="bg-BG"/>
        </w:rPr>
        <w:t xml:space="preserve">са взели </w:t>
      </w:r>
      <w:r w:rsidR="00EA1515" w:rsidRPr="00892218">
        <w:rPr>
          <w:sz w:val="24"/>
          <w:szCs w:val="24"/>
          <w:lang w:val="bg-BG"/>
        </w:rPr>
        <w:t>участ</w:t>
      </w:r>
      <w:r w:rsidR="0017772E" w:rsidRPr="00892218">
        <w:rPr>
          <w:sz w:val="24"/>
          <w:szCs w:val="24"/>
          <w:lang w:val="bg-BG"/>
        </w:rPr>
        <w:t>ие</w:t>
      </w:r>
      <w:r w:rsidR="00EA1515" w:rsidRPr="00892218">
        <w:rPr>
          <w:sz w:val="24"/>
          <w:szCs w:val="24"/>
          <w:lang w:val="bg-BG"/>
        </w:rPr>
        <w:t xml:space="preserve"> и в </w:t>
      </w:r>
      <w:r w:rsidR="006C1002" w:rsidRPr="00892218">
        <w:rPr>
          <w:sz w:val="24"/>
          <w:szCs w:val="24"/>
          <w:lang w:val="bg-BG"/>
        </w:rPr>
        <w:t>следните</w:t>
      </w:r>
      <w:r w:rsidR="0017772E" w:rsidRPr="00892218">
        <w:rPr>
          <w:sz w:val="24"/>
          <w:szCs w:val="24"/>
          <w:lang w:val="bg-BG"/>
        </w:rPr>
        <w:t xml:space="preserve"> онлайн </w:t>
      </w:r>
      <w:r w:rsidR="006C1002" w:rsidRPr="00892218">
        <w:rPr>
          <w:sz w:val="24"/>
          <w:szCs w:val="24"/>
          <w:lang w:val="bg-BG"/>
        </w:rPr>
        <w:t xml:space="preserve">работни </w:t>
      </w:r>
      <w:r w:rsidR="0017772E" w:rsidRPr="00892218">
        <w:rPr>
          <w:sz w:val="24"/>
          <w:szCs w:val="24"/>
          <w:lang w:val="bg-BG"/>
        </w:rPr>
        <w:t>срещ</w:t>
      </w:r>
      <w:r w:rsidR="006C1002" w:rsidRPr="00892218">
        <w:rPr>
          <w:sz w:val="24"/>
          <w:szCs w:val="24"/>
          <w:lang w:val="bg-BG"/>
        </w:rPr>
        <w:t>и:</w:t>
      </w:r>
      <w:r w:rsidR="0017772E" w:rsidRPr="00892218">
        <w:rPr>
          <w:sz w:val="24"/>
          <w:szCs w:val="24"/>
          <w:lang w:val="bg-BG"/>
        </w:rPr>
        <w:t xml:space="preserve"> </w:t>
      </w:r>
      <w:r w:rsidR="00627580" w:rsidRPr="00892218">
        <w:rPr>
          <w:rFonts w:eastAsia="Times New Roman"/>
          <w:sz w:val="24"/>
          <w:szCs w:val="24"/>
          <w:lang w:val="bg-BG" w:eastAsia="bg-BG"/>
        </w:rPr>
        <w:t>1 онлайн информационна сесия за системата RADAR на Канада</w:t>
      </w:r>
      <w:r w:rsidR="002F5E8E" w:rsidRPr="00892218">
        <w:rPr>
          <w:sz w:val="24"/>
          <w:szCs w:val="24"/>
          <w:lang w:val="bg-BG"/>
        </w:rPr>
        <w:t xml:space="preserve">; </w:t>
      </w:r>
      <w:r w:rsidR="00627580" w:rsidRPr="00892218">
        <w:rPr>
          <w:rFonts w:eastAsia="Times New Roman"/>
          <w:sz w:val="24"/>
          <w:szCs w:val="24"/>
          <w:lang w:val="bg-BG" w:eastAsia="bg-BG"/>
        </w:rPr>
        <w:t xml:space="preserve">3 онлайн обучения за системата ICSMS: ICSMS Общо обучение, Обучение за взаимопомощ на ICSMS и ICSMS Kibana обучение; 1 онлайн обучение на EUPCN за контактни точки за продукти относно правилата на ЕС за продуктите; 1 физическа работна среща на ADCO групата за автомобили; 1 физическа работна среща на ADCO групата за гуми; </w:t>
      </w:r>
      <w:r w:rsidR="00DE1F9E" w:rsidRPr="00892218">
        <w:rPr>
          <w:rFonts w:eastAsia="Times New Roman"/>
          <w:sz w:val="24"/>
          <w:szCs w:val="24"/>
          <w:lang w:val="bg-BG" w:eastAsia="bg-BG"/>
        </w:rPr>
        <w:t xml:space="preserve">1 физическа среща - European Consumer Summit 2023; </w:t>
      </w:r>
      <w:r w:rsidR="00E9394B" w:rsidRPr="00892218">
        <w:rPr>
          <w:rFonts w:eastAsia="Times New Roman"/>
          <w:sz w:val="24"/>
          <w:szCs w:val="24"/>
          <w:lang w:val="bg-BG" w:eastAsia="bg-BG"/>
        </w:rPr>
        <w:t xml:space="preserve">1 онлайн среща - информационна сесия относно единичните разходи за пътуване, дневни и настаняване в областта на стандартизацията и надзора на пазара (Information session on unit costs for travel, subsistence and accommodation addressed to EISMEA beneficiaries in the area of standardisation and market surveillance); 2 физически работни срещи на ADCO групата за енергийно етикетиране; </w:t>
      </w:r>
      <w:r w:rsidR="00E9394B" w:rsidRPr="00892218">
        <w:rPr>
          <w:sz w:val="24"/>
          <w:szCs w:val="24"/>
          <w:lang w:val="bg-BG"/>
        </w:rPr>
        <w:t xml:space="preserve">1 онлайн </w:t>
      </w:r>
      <w:r w:rsidR="00E9394B" w:rsidRPr="00892218">
        <w:rPr>
          <w:rFonts w:eastAsia="Times New Roman" w:cs="Segoe UI Semibold"/>
          <w:sz w:val="24"/>
          <w:szCs w:val="24"/>
          <w:lang w:val="bg-BG"/>
        </w:rPr>
        <w:t>среща за споделяне на знания за наблюдение на пазара на онлайн платформи и електронна търговия DSTA датски контролен орган; т</w:t>
      </w:r>
      <w:r w:rsidR="00E9394B" w:rsidRPr="00892218">
        <w:rPr>
          <w:rFonts w:eastAsia="Times New Roman" w:cs="Arial"/>
          <w:sz w:val="24"/>
          <w:szCs w:val="24"/>
          <w:lang w:val="bg-BG" w:eastAsia="bg-BG"/>
        </w:rPr>
        <w:t xml:space="preserve">ридневно обучение </w:t>
      </w:r>
      <w:r w:rsidR="00E9394B" w:rsidRPr="00892218">
        <w:rPr>
          <w:rFonts w:eastAsia="Times New Roman"/>
          <w:sz w:val="24"/>
          <w:szCs w:val="24"/>
          <w:lang w:val="bg-BG" w:bidi="en-US"/>
        </w:rPr>
        <w:t xml:space="preserve">за електронното наблюдение на безопасността на продуктите на Академията за електронно правоприлагане и ЕК; </w:t>
      </w:r>
      <w:r w:rsidR="00E9394B" w:rsidRPr="00892218">
        <w:rPr>
          <w:rFonts w:eastAsia="Times New Roman"/>
          <w:sz w:val="24"/>
          <w:szCs w:val="24"/>
          <w:lang w:val="bg-BG"/>
        </w:rPr>
        <w:t>1 работна физическа среща на Мрежата за защита на потребителите (CPC)</w:t>
      </w:r>
      <w:r w:rsidR="00E9394B" w:rsidRPr="00892218">
        <w:rPr>
          <w:rFonts w:eastAsia="Times New Roman" w:cs="Arial"/>
          <w:sz w:val="24"/>
          <w:szCs w:val="24"/>
          <w:lang w:val="bg-BG" w:eastAsia="bg-BG"/>
        </w:rPr>
        <w:t xml:space="preserve">; </w:t>
      </w:r>
      <w:r w:rsidR="00E9394B" w:rsidRPr="00892218">
        <w:rPr>
          <w:rFonts w:eastAsia="Times New Roman"/>
          <w:sz w:val="24"/>
          <w:szCs w:val="24"/>
          <w:lang w:val="bg-BG" w:eastAsia="bg-BG"/>
        </w:rPr>
        <w:t xml:space="preserve">1 онлайн среща  </w:t>
      </w:r>
      <w:r w:rsidR="00E9394B" w:rsidRPr="00892218">
        <w:rPr>
          <w:rFonts w:eastAsia="Times New Roman" w:cs="Arial"/>
          <w:sz w:val="24"/>
          <w:szCs w:val="24"/>
          <w:lang w:val="bg-BG" w:eastAsia="bg-BG"/>
        </w:rPr>
        <w:t xml:space="preserve">на ADCO групата за гуми; </w:t>
      </w:r>
      <w:r w:rsidR="00E9394B" w:rsidRPr="00892218">
        <w:rPr>
          <w:rFonts w:eastAsia="Times New Roman"/>
          <w:sz w:val="24"/>
          <w:szCs w:val="24"/>
          <w:lang w:val="bg-BG" w:eastAsia="bg-BG"/>
        </w:rPr>
        <w:t xml:space="preserve">1 онлайн </w:t>
      </w:r>
      <w:r w:rsidR="00E9394B" w:rsidRPr="00892218">
        <w:rPr>
          <w:rFonts w:eastAsia="Times New Roman"/>
          <w:sz w:val="24"/>
          <w:szCs w:val="24"/>
          <w:lang w:eastAsia="bg-BG"/>
        </w:rPr>
        <w:t>уебинар на мрежата на СРС (CPC Network Meetings), проведе</w:t>
      </w:r>
      <w:r w:rsidR="00E9394B" w:rsidRPr="00892218">
        <w:rPr>
          <w:rFonts w:eastAsia="Times New Roman"/>
          <w:sz w:val="24"/>
          <w:szCs w:val="24"/>
          <w:lang w:val="bg-BG" w:eastAsia="bg-BG"/>
        </w:rPr>
        <w:t>н</w:t>
      </w:r>
      <w:r w:rsidR="00E9394B" w:rsidRPr="00892218">
        <w:rPr>
          <w:rFonts w:eastAsia="Times New Roman"/>
          <w:sz w:val="24"/>
          <w:szCs w:val="24"/>
          <w:lang w:eastAsia="bg-BG"/>
        </w:rPr>
        <w:t xml:space="preserve"> на 16 март 2023 г.</w:t>
      </w:r>
      <w:r w:rsidR="00E9394B" w:rsidRPr="00892218">
        <w:rPr>
          <w:rFonts w:eastAsia="Times New Roman"/>
          <w:sz w:val="24"/>
          <w:szCs w:val="24"/>
          <w:lang w:val="bg-BG" w:eastAsia="bg-BG"/>
        </w:rPr>
        <w:t xml:space="preserve">, на който са </w:t>
      </w:r>
      <w:r w:rsidR="00E9394B" w:rsidRPr="00892218">
        <w:rPr>
          <w:rFonts w:eastAsia="Times New Roman"/>
          <w:sz w:val="24"/>
          <w:szCs w:val="24"/>
          <w:lang w:eastAsia="bg-BG"/>
        </w:rPr>
        <w:t>обсъждан</w:t>
      </w:r>
      <w:r w:rsidR="00E9394B" w:rsidRPr="00892218">
        <w:rPr>
          <w:rFonts w:eastAsia="Times New Roman"/>
          <w:sz w:val="24"/>
          <w:szCs w:val="24"/>
          <w:lang w:val="bg-BG" w:eastAsia="bg-BG"/>
        </w:rPr>
        <w:t>и</w:t>
      </w:r>
      <w:r w:rsidR="00E9394B" w:rsidRPr="00892218">
        <w:rPr>
          <w:rFonts w:eastAsia="Times New Roman"/>
          <w:sz w:val="24"/>
          <w:szCs w:val="24"/>
          <w:lang w:eastAsia="bg-BG"/>
        </w:rPr>
        <w:t xml:space="preserve"> нови и съществуващи случаи</w:t>
      </w:r>
      <w:r w:rsidR="00E9394B" w:rsidRPr="00892218">
        <w:rPr>
          <w:rFonts w:eastAsia="Times New Roman"/>
          <w:bCs/>
          <w:sz w:val="24"/>
          <w:szCs w:val="24"/>
          <w:lang w:val="bg-BG" w:eastAsia="bg-BG"/>
        </w:rPr>
        <w:t xml:space="preserve">; 1 </w:t>
      </w:r>
      <w:r w:rsidR="00E9394B" w:rsidRPr="00892218">
        <w:rPr>
          <w:rFonts w:eastAsia="Times New Roman"/>
          <w:sz w:val="24"/>
          <w:szCs w:val="24"/>
          <w:lang w:eastAsia="bg-BG"/>
        </w:rPr>
        <w:t xml:space="preserve">онлайн среща на мрежата на CPC (CPC Network Meetings), проведена на 1 </w:t>
      </w:r>
      <w:r w:rsidR="00E9394B" w:rsidRPr="00892218">
        <w:rPr>
          <w:rFonts w:eastAsia="Times New Roman"/>
          <w:sz w:val="24"/>
          <w:szCs w:val="24"/>
          <w:lang w:val="bg-BG" w:eastAsia="bg-BG"/>
        </w:rPr>
        <w:t>юни</w:t>
      </w:r>
      <w:r w:rsidR="00E9394B" w:rsidRPr="00892218">
        <w:rPr>
          <w:rFonts w:eastAsia="Times New Roman"/>
          <w:sz w:val="24"/>
          <w:szCs w:val="24"/>
          <w:lang w:eastAsia="bg-BG"/>
        </w:rPr>
        <w:t xml:space="preserve"> 2023 г.</w:t>
      </w:r>
      <w:r w:rsidR="00E9394B" w:rsidRPr="00892218">
        <w:rPr>
          <w:rFonts w:eastAsia="Times New Roman"/>
          <w:sz w:val="24"/>
          <w:szCs w:val="24"/>
          <w:lang w:val="bg-BG" w:eastAsia="bg-BG"/>
        </w:rPr>
        <w:t>,</w:t>
      </w:r>
      <w:r w:rsidR="00E9394B" w:rsidRPr="00892218">
        <w:rPr>
          <w:rFonts w:eastAsia="Times New Roman"/>
          <w:sz w:val="24"/>
          <w:szCs w:val="24"/>
          <w:lang w:eastAsia="bg-BG"/>
        </w:rPr>
        <w:t xml:space="preserve"> на която </w:t>
      </w:r>
      <w:r w:rsidR="00E9394B" w:rsidRPr="00892218">
        <w:rPr>
          <w:rFonts w:eastAsia="Times New Roman"/>
          <w:sz w:val="24"/>
          <w:szCs w:val="24"/>
          <w:lang w:val="bg-BG" w:eastAsia="bg-BG"/>
        </w:rPr>
        <w:t>с</w:t>
      </w:r>
      <w:r w:rsidR="00E9394B" w:rsidRPr="00892218">
        <w:rPr>
          <w:rFonts w:eastAsia="Times New Roman"/>
          <w:sz w:val="24"/>
          <w:szCs w:val="24"/>
          <w:lang w:eastAsia="bg-BG"/>
        </w:rPr>
        <w:t>а обсъдени координирани действия на мрежата на CPC – нови случаи и развитие на съществуващите</w:t>
      </w:r>
      <w:r w:rsidR="00E9394B" w:rsidRPr="00892218">
        <w:rPr>
          <w:rFonts w:eastAsia="Times New Roman" w:cs="Segoe UI"/>
          <w:sz w:val="24"/>
          <w:szCs w:val="24"/>
          <w:lang w:eastAsia="bg-BG"/>
        </w:rPr>
        <w:t>;</w:t>
      </w:r>
      <w:r w:rsidR="00E9394B" w:rsidRPr="00892218">
        <w:rPr>
          <w:rFonts w:eastAsia="Times New Roman" w:cs="Segoe UI"/>
          <w:sz w:val="24"/>
          <w:szCs w:val="24"/>
          <w:lang w:val="bg-BG" w:eastAsia="bg-BG"/>
        </w:rPr>
        <w:t xml:space="preserve"> </w:t>
      </w:r>
      <w:r w:rsidR="00E9394B" w:rsidRPr="00892218">
        <w:rPr>
          <w:rFonts w:eastAsia="Times New Roman"/>
          <w:sz w:val="24"/>
          <w:szCs w:val="24"/>
          <w:lang w:val="bg-BG" w:eastAsia="bg-BG"/>
        </w:rPr>
        <w:t xml:space="preserve">1 </w:t>
      </w:r>
      <w:r w:rsidR="00E9394B" w:rsidRPr="00892218">
        <w:rPr>
          <w:rFonts w:eastAsia="Times New Roman"/>
          <w:sz w:val="24"/>
          <w:szCs w:val="24"/>
          <w:lang w:eastAsia="bg-BG"/>
        </w:rPr>
        <w:t>онлайн в среща на групата за електронно правоприлагане (CPC e-enforcement group), проведена на 09.06.2023 г</w:t>
      </w:r>
      <w:r w:rsidR="00E9394B" w:rsidRPr="00892218">
        <w:rPr>
          <w:rFonts w:eastAsia="Times New Roman"/>
          <w:sz w:val="24"/>
          <w:szCs w:val="24"/>
          <w:lang w:val="bg-BG" w:eastAsia="bg-BG"/>
        </w:rPr>
        <w:t>.; участие в European Consumer Protection Cooperation (CPC) Network Meeting в среща на Мрежата за сътрудничество във връзка със защитата на потребителите (Consumer Protection Cooperation Network) която се проведе в периода 18-19 октомври 2023 г. в Брюксел, Белгия;</w:t>
      </w:r>
      <w:r w:rsidR="00627580" w:rsidRPr="00892218">
        <w:rPr>
          <w:sz w:val="24"/>
          <w:szCs w:val="24"/>
          <w:lang w:val="bg-BG"/>
        </w:rPr>
        <w:t xml:space="preserve"> </w:t>
      </w:r>
      <w:r w:rsidR="002F5E8E" w:rsidRPr="00892218">
        <w:rPr>
          <w:sz w:val="24"/>
          <w:szCs w:val="24"/>
          <w:lang w:val="bg-BG"/>
        </w:rPr>
        <w:t>други.</w:t>
      </w:r>
    </w:p>
    <w:p w14:paraId="2FEE3730" w14:textId="77777777" w:rsidR="00C27529" w:rsidRPr="00B73916" w:rsidRDefault="00C27529" w:rsidP="0058653A">
      <w:pPr>
        <w:spacing w:after="0" w:line="360" w:lineRule="auto"/>
        <w:ind w:firstLine="709"/>
        <w:jc w:val="both"/>
        <w:rPr>
          <w:sz w:val="24"/>
          <w:szCs w:val="24"/>
          <w:lang w:val="bg-BG"/>
        </w:rPr>
      </w:pPr>
    </w:p>
    <w:p w14:paraId="60C7E635" w14:textId="77777777" w:rsidR="007A0D73" w:rsidRPr="00B73916" w:rsidRDefault="007A0D73" w:rsidP="007A0D73">
      <w:pPr>
        <w:spacing w:after="0" w:line="360" w:lineRule="auto"/>
        <w:ind w:firstLine="720"/>
        <w:jc w:val="both"/>
        <w:rPr>
          <w:sz w:val="24"/>
          <w:szCs w:val="24"/>
        </w:rPr>
      </w:pPr>
      <w:r w:rsidRPr="00B73916">
        <w:rPr>
          <w:sz w:val="24"/>
          <w:szCs w:val="24"/>
        </w:rPr>
        <w:t xml:space="preserve">Обслужване на </w:t>
      </w:r>
      <w:r w:rsidRPr="00B73916">
        <w:rPr>
          <w:b/>
          <w:sz w:val="24"/>
          <w:szCs w:val="24"/>
        </w:rPr>
        <w:t>Системата за сътрудничество при защита на потребителите</w:t>
      </w:r>
      <w:r w:rsidRPr="00B73916">
        <w:rPr>
          <w:sz w:val="24"/>
          <w:szCs w:val="24"/>
        </w:rPr>
        <w:t xml:space="preserve">, вече част от </w:t>
      </w:r>
      <w:r w:rsidRPr="00B73916">
        <w:rPr>
          <w:sz w:val="24"/>
          <w:szCs w:val="24"/>
          <w:lang w:val="bg-BG"/>
        </w:rPr>
        <w:t>Информационна система за вътрешния пазар</w:t>
      </w:r>
      <w:r w:rsidRPr="00B73916">
        <w:rPr>
          <w:b/>
          <w:sz w:val="24"/>
          <w:szCs w:val="24"/>
        </w:rPr>
        <w:t xml:space="preserve"> </w:t>
      </w:r>
      <w:r w:rsidRPr="00B73916">
        <w:rPr>
          <w:sz w:val="24"/>
          <w:szCs w:val="24"/>
          <w:lang w:val="bg-BG"/>
        </w:rPr>
        <w:t>(</w:t>
      </w:r>
      <w:r w:rsidRPr="00B73916">
        <w:rPr>
          <w:sz w:val="24"/>
          <w:szCs w:val="24"/>
        </w:rPr>
        <w:t>IMI)</w:t>
      </w:r>
    </w:p>
    <w:p w14:paraId="6FD75AD0" w14:textId="77777777" w:rsidR="007A0D73" w:rsidRPr="00B73916" w:rsidRDefault="000849C0" w:rsidP="007A0D73">
      <w:pPr>
        <w:spacing w:after="0" w:line="360" w:lineRule="auto"/>
        <w:ind w:firstLine="720"/>
        <w:jc w:val="both"/>
        <w:rPr>
          <w:sz w:val="24"/>
          <w:szCs w:val="24"/>
        </w:rPr>
      </w:pPr>
      <w:hyperlink r:id="rId9" w:history="1">
        <w:r w:rsidR="007A0D73" w:rsidRPr="00B73916">
          <w:rPr>
            <w:rStyle w:val="Hyperlink"/>
            <w:color w:val="auto"/>
            <w:sz w:val="24"/>
            <w:szCs w:val="24"/>
            <w:u w:val="none"/>
            <w:shd w:val="clear" w:color="auto" w:fill="FFFFFF"/>
          </w:rPr>
          <w:t>Регламент (ЕС) 2017/2394</w:t>
        </w:r>
        <w:r w:rsidR="007A0D73" w:rsidRPr="00B73916">
          <w:rPr>
            <w:sz w:val="24"/>
            <w:szCs w:val="24"/>
          </w:rPr>
          <w:t xml:space="preserve"> определя условията, съгласно които компетентните органи в държавите членки, определени като отговорни за прилагането на законодателството на Съюза за защита на интересите на потребителите, сътрудничат и координират действията помежду си</w:t>
        </w:r>
        <w:r w:rsidR="007A0D73" w:rsidRPr="000E3405">
          <w:rPr>
            <w:rStyle w:val="Hyperlink"/>
            <w:color w:val="auto"/>
            <w:sz w:val="24"/>
            <w:szCs w:val="24"/>
            <w:u w:val="none"/>
            <w:shd w:val="clear" w:color="auto" w:fill="FFFFFF"/>
          </w:rPr>
          <w:t>.</w:t>
        </w:r>
      </w:hyperlink>
      <w:r w:rsidR="007A0D73" w:rsidRPr="00B73916">
        <w:rPr>
          <w:sz w:val="24"/>
          <w:szCs w:val="24"/>
        </w:rPr>
        <w:t xml:space="preserve"> </w:t>
      </w:r>
      <w:r w:rsidR="007A0D73" w:rsidRPr="00B73916">
        <w:rPr>
          <w:sz w:val="24"/>
          <w:szCs w:val="24"/>
          <w:lang w:val="bg-BG"/>
        </w:rPr>
        <w:t>Сътрудничеството между държавите членки се осъществява през Информационната система за вътрешния пазар -</w:t>
      </w:r>
      <w:r w:rsidR="007A0D73" w:rsidRPr="00B73916">
        <w:rPr>
          <w:sz w:val="24"/>
          <w:szCs w:val="24"/>
        </w:rPr>
        <w:t xml:space="preserve"> IMI. </w:t>
      </w:r>
      <w:r w:rsidR="007A0D73" w:rsidRPr="00B73916">
        <w:rPr>
          <w:rFonts w:eastAsia="Times New Roman"/>
          <w:sz w:val="24"/>
          <w:szCs w:val="24"/>
          <w:lang w:val="bg-BG" w:eastAsia="bg-BG"/>
        </w:rPr>
        <w:t xml:space="preserve">Информационната система за вътрешния пазар е многоезична онлайн платформа, чрез която се осъществява обмен на информация и трансгранично административно сътрудничество между органите, отговорни за прилагането на законодателството на Съюза за защита интересите на потребителите. </w:t>
      </w:r>
    </w:p>
    <w:p w14:paraId="33C3DC6B" w14:textId="44AED044" w:rsidR="007A0D73" w:rsidRPr="00B73916" w:rsidRDefault="007A0D73" w:rsidP="007A0D73">
      <w:pPr>
        <w:pStyle w:val="Style"/>
        <w:spacing w:line="360" w:lineRule="auto"/>
        <w:ind w:left="0" w:right="0" w:firstLine="720"/>
      </w:pPr>
      <w:r w:rsidRPr="00B73916">
        <w:t xml:space="preserve">За отчетния период по Системата за сътрудничество при защита на потребителите са изпратени </w:t>
      </w:r>
      <w:r w:rsidR="00892218">
        <w:t>10</w:t>
      </w:r>
      <w:r w:rsidRPr="00B73916">
        <w:t xml:space="preserve"> бр. сигнали и са обработени </w:t>
      </w:r>
      <w:r w:rsidR="00892218">
        <w:t>9</w:t>
      </w:r>
      <w:r w:rsidRPr="00B73916">
        <w:t>.</w:t>
      </w:r>
    </w:p>
    <w:p w14:paraId="1DA2CD9B" w14:textId="10151A8D" w:rsidR="00497577" w:rsidRPr="00B73916" w:rsidRDefault="007A0D73" w:rsidP="00892218">
      <w:pPr>
        <w:pStyle w:val="Style"/>
        <w:spacing w:line="360" w:lineRule="auto"/>
        <w:ind w:left="0" w:right="0" w:firstLine="720"/>
      </w:pPr>
      <w:r w:rsidRPr="00B73916">
        <w:t xml:space="preserve">Обслужване на  платформата на Европейската Комисия за споделяне на знания WIKI: </w:t>
      </w:r>
      <w:r w:rsidRPr="00B73916">
        <w:rPr>
          <w:bCs/>
        </w:rPr>
        <w:t xml:space="preserve">Платформата на Европейската Комисия за споделяне на знания WIKI е онлайн инструмент, създаден за улесняване на контактите между експерти от страните членки. С цел обмяна на полезни практики във връзка с действието на Регламент 2017/2394 за сътрудничество между националните органи, отговорни за прилагане на законодателството за защита на потребителите, се поставят за обсъждане различни теми и проблеми чрез публикуване на въпросници, предоставящи възможност за всяка държава членка да сподели своя опит, свързан с конкретен проблем. </w:t>
      </w:r>
      <w:r w:rsidR="00F85E4F" w:rsidRPr="00B73916">
        <w:t xml:space="preserve">За отчетния период в платформата </w:t>
      </w:r>
      <w:r w:rsidR="00F85E4F" w:rsidRPr="00B73916">
        <w:rPr>
          <w:lang w:val="en-US"/>
        </w:rPr>
        <w:t>WIKI</w:t>
      </w:r>
      <w:r w:rsidR="00F85E4F" w:rsidRPr="00B73916">
        <w:t xml:space="preserve"> са обработени </w:t>
      </w:r>
      <w:r w:rsidR="00F85E4F">
        <w:t>10</w:t>
      </w:r>
      <w:r w:rsidR="00F85E4F" w:rsidRPr="00B73916">
        <w:t xml:space="preserve"> въпросника</w:t>
      </w:r>
      <w:r w:rsidR="00F85E4F">
        <w:t>.</w:t>
      </w:r>
    </w:p>
    <w:p w14:paraId="046B7207" w14:textId="77777777" w:rsidR="00531E9C" w:rsidRPr="00B73916" w:rsidRDefault="00531E9C" w:rsidP="00237D01">
      <w:pPr>
        <w:spacing w:after="0" w:line="360" w:lineRule="auto"/>
        <w:jc w:val="both"/>
        <w:rPr>
          <w:rFonts w:eastAsia="Calibri"/>
          <w:b/>
          <w:sz w:val="24"/>
          <w:szCs w:val="24"/>
          <w:lang w:val="bg-BG"/>
        </w:rPr>
      </w:pPr>
    </w:p>
    <w:p w14:paraId="29022141" w14:textId="6D7632A4" w:rsidR="003B28B2" w:rsidRPr="00B75EB9" w:rsidRDefault="008D659B" w:rsidP="004D00A9">
      <w:pPr>
        <w:pStyle w:val="ListParagraph"/>
        <w:numPr>
          <w:ilvl w:val="0"/>
          <w:numId w:val="22"/>
        </w:numPr>
        <w:tabs>
          <w:tab w:val="left" w:pos="990"/>
          <w:tab w:val="left" w:pos="1080"/>
          <w:tab w:val="left" w:pos="1170"/>
        </w:tabs>
        <w:spacing w:after="0" w:line="360" w:lineRule="auto"/>
        <w:ind w:left="0" w:firstLine="720"/>
        <w:jc w:val="both"/>
        <w:rPr>
          <w:rFonts w:eastAsia="Calibri"/>
          <w:b/>
          <w:sz w:val="24"/>
          <w:szCs w:val="24"/>
          <w:lang w:val="bg-BG"/>
        </w:rPr>
      </w:pPr>
      <w:r w:rsidRPr="00B75EB9">
        <w:rPr>
          <w:rFonts w:eastAsia="Calibri"/>
          <w:b/>
          <w:sz w:val="24"/>
          <w:szCs w:val="24"/>
          <w:lang w:val="bg-BG"/>
        </w:rPr>
        <w:t>Изпълнение на проект „</w:t>
      </w:r>
      <w:r w:rsidR="00851632" w:rsidRPr="00B75EB9">
        <w:rPr>
          <w:rFonts w:eastAsia="Calibri"/>
          <w:b/>
          <w:sz w:val="24"/>
          <w:szCs w:val="24"/>
          <w:lang w:val="bg-BG"/>
        </w:rPr>
        <w:t>Европейски потребителски център България</w:t>
      </w:r>
      <w:r w:rsidRPr="00B75EB9">
        <w:rPr>
          <w:rFonts w:eastAsia="Calibri"/>
          <w:b/>
          <w:sz w:val="24"/>
          <w:szCs w:val="24"/>
          <w:lang w:val="bg-BG"/>
        </w:rPr>
        <w:t>“</w:t>
      </w:r>
      <w:r w:rsidR="000E3405">
        <w:rPr>
          <w:rFonts w:eastAsia="Calibri"/>
          <w:b/>
          <w:sz w:val="24"/>
          <w:szCs w:val="24"/>
          <w:lang w:val="bg-BG"/>
        </w:rPr>
        <w:t xml:space="preserve"> (</w:t>
      </w:r>
      <w:r w:rsidR="00851632" w:rsidRPr="00B75EB9">
        <w:rPr>
          <w:rFonts w:eastAsia="Calibri"/>
          <w:b/>
          <w:sz w:val="24"/>
          <w:szCs w:val="24"/>
          <w:lang w:val="bg-BG"/>
        </w:rPr>
        <w:t>ЕПЦ България</w:t>
      </w:r>
      <w:r w:rsidR="000E3405">
        <w:rPr>
          <w:rFonts w:eastAsia="Calibri"/>
          <w:b/>
          <w:sz w:val="24"/>
          <w:szCs w:val="24"/>
          <w:lang w:val="bg-BG"/>
        </w:rPr>
        <w:t>)</w:t>
      </w:r>
      <w:r w:rsidR="000747BD" w:rsidRPr="00B75EB9">
        <w:rPr>
          <w:rFonts w:eastAsia="Calibri"/>
          <w:b/>
          <w:sz w:val="24"/>
          <w:szCs w:val="24"/>
          <w:lang w:val="bg-BG"/>
        </w:rPr>
        <w:t>.</w:t>
      </w:r>
    </w:p>
    <w:p w14:paraId="348D9E0C" w14:textId="77777777" w:rsidR="00591404" w:rsidRPr="00591404" w:rsidRDefault="00591404" w:rsidP="00591404">
      <w:pPr>
        <w:pStyle w:val="ListParagraph"/>
        <w:spacing w:after="0" w:line="360" w:lineRule="auto"/>
        <w:jc w:val="both"/>
        <w:rPr>
          <w:sz w:val="24"/>
          <w:szCs w:val="24"/>
          <w:lang w:val="bg-BG"/>
        </w:rPr>
      </w:pPr>
    </w:p>
    <w:p w14:paraId="1438705D" w14:textId="77777777" w:rsidR="00892218" w:rsidRPr="00892218" w:rsidRDefault="003B28B2" w:rsidP="00892218">
      <w:pPr>
        <w:spacing w:after="0" w:line="360" w:lineRule="auto"/>
        <w:ind w:firstLine="706"/>
        <w:jc w:val="both"/>
        <w:rPr>
          <w:color w:val="000000"/>
          <w:sz w:val="24"/>
          <w:szCs w:val="24"/>
        </w:rPr>
      </w:pPr>
      <w:r w:rsidRPr="00B73916">
        <w:rPr>
          <w:rFonts w:eastAsia="Calibri"/>
          <w:sz w:val="24"/>
          <w:szCs w:val="24"/>
          <w:lang w:val="bg-BG"/>
        </w:rPr>
        <w:tab/>
      </w:r>
      <w:r w:rsidR="00892218" w:rsidRPr="00892218">
        <w:rPr>
          <w:rFonts w:eastAsia="Times New Roman" w:cs="Open Sans Light"/>
          <w:color w:val="000000"/>
          <w:sz w:val="24"/>
          <w:szCs w:val="24"/>
          <w:lang w:val="bg-BG"/>
        </w:rPr>
        <w:t>През 2023 г. ЕПЦ България продължава да работи по заложените цели в работната програма по отношение съдействие за решаване на трансгранични потребителски спорове и предоставяне на съвети и информация на потребителите</w:t>
      </w:r>
      <w:r w:rsidR="00892218" w:rsidRPr="00892218">
        <w:rPr>
          <w:color w:val="000000"/>
          <w:sz w:val="24"/>
          <w:szCs w:val="24"/>
        </w:rPr>
        <w:t xml:space="preserve">. </w:t>
      </w:r>
    </w:p>
    <w:p w14:paraId="543B4CF7" w14:textId="77777777" w:rsidR="00892218" w:rsidRPr="00892218" w:rsidRDefault="00892218" w:rsidP="00892218">
      <w:pPr>
        <w:spacing w:after="0" w:line="360" w:lineRule="auto"/>
        <w:ind w:firstLine="706"/>
        <w:jc w:val="both"/>
        <w:rPr>
          <w:rFonts w:eastAsia="Times New Roman" w:cs="Open Sans Light"/>
          <w:color w:val="000000"/>
          <w:sz w:val="24"/>
          <w:szCs w:val="24"/>
          <w:lang w:val="bg-BG"/>
        </w:rPr>
      </w:pPr>
      <w:r w:rsidRPr="00892218">
        <w:rPr>
          <w:rFonts w:eastAsia="Times New Roman" w:cs="Open Sans Light"/>
          <w:color w:val="000000"/>
          <w:sz w:val="24"/>
          <w:szCs w:val="24"/>
          <w:lang w:val="bg-BG"/>
        </w:rPr>
        <w:t>През отчетния период ЕПЦ България е сезиран общо за 2674 случая, от които 1904 броя запитвания и 770 бр. жалби. Данните показват увеличение с около 5 процента на оплакванията, получени и обработени от ЕПЦ България в сравнение с 2022 г.</w:t>
      </w:r>
    </w:p>
    <w:p w14:paraId="02048DE1" w14:textId="77777777" w:rsidR="00892218" w:rsidRPr="00892218" w:rsidRDefault="00892218" w:rsidP="00892218">
      <w:pPr>
        <w:spacing w:after="0" w:line="360" w:lineRule="auto"/>
        <w:ind w:firstLine="706"/>
        <w:jc w:val="both"/>
        <w:rPr>
          <w:rFonts w:cs="Open Sans Light"/>
          <w:color w:val="000000"/>
          <w:sz w:val="24"/>
          <w:szCs w:val="24"/>
          <w:lang w:val="bg-BG"/>
        </w:rPr>
      </w:pPr>
      <w:r w:rsidRPr="00892218">
        <w:rPr>
          <w:rFonts w:eastAsia="Times New Roman" w:cs="Open Sans Light"/>
          <w:color w:val="000000"/>
          <w:sz w:val="24"/>
          <w:szCs w:val="24"/>
          <w:lang w:val="bg-BG"/>
        </w:rPr>
        <w:t>Запазва се тенденцията да се разглеждат повече жалби от български потребители, отколкото от чужденци. Приблизително 74% от жалбите са подадени от потребители, които живеят в България, </w:t>
      </w:r>
      <w:r w:rsidRPr="00892218">
        <w:rPr>
          <w:rFonts w:eastAsia="Times New Roman" w:cs="Open Sans Light"/>
          <w:color w:val="000000"/>
          <w:sz w:val="24"/>
          <w:szCs w:val="24"/>
          <w:shd w:val="clear" w:color="auto" w:fill="FFFFFF"/>
          <w:lang w:val="bg-BG"/>
        </w:rPr>
        <w:t xml:space="preserve">срещу търговци от друга държава в ЕС, Исландия, Норвегия или Обединеното кралство. </w:t>
      </w:r>
      <w:r w:rsidRPr="00892218">
        <w:rPr>
          <w:rFonts w:cs="Open Sans Light"/>
          <w:color w:val="000000"/>
          <w:sz w:val="24"/>
          <w:szCs w:val="24"/>
          <w:lang w:val="bg-BG"/>
        </w:rPr>
        <w:t>Останалата част от жалбите са постъпили от чужди граждани чрез партньорските центрове на ЕПЦ България в Мрежата ECC-Net. Те са насочени срещу търговци, регистрирани в България.</w:t>
      </w:r>
    </w:p>
    <w:p w14:paraId="304A4DFA" w14:textId="03C3A4AB" w:rsidR="0094444D" w:rsidRPr="00892218" w:rsidRDefault="00892218" w:rsidP="00892218">
      <w:pPr>
        <w:pStyle w:val="ListParagraph"/>
        <w:tabs>
          <w:tab w:val="left" w:pos="0"/>
        </w:tabs>
        <w:spacing w:after="0" w:line="360" w:lineRule="auto"/>
        <w:ind w:left="14"/>
        <w:jc w:val="both"/>
        <w:rPr>
          <w:sz w:val="24"/>
          <w:szCs w:val="24"/>
          <w:highlight w:val="white"/>
        </w:rPr>
      </w:pPr>
      <w:r w:rsidRPr="00892218">
        <w:rPr>
          <w:rFonts w:eastAsia="Times New Roman" w:cs="Open Sans Light"/>
          <w:color w:val="000000"/>
          <w:sz w:val="24"/>
          <w:szCs w:val="24"/>
          <w:shd w:val="clear" w:color="auto" w:fill="FFFFFF"/>
          <w:lang w:val="bg-BG"/>
        </w:rPr>
        <w:t>Най-много от жалбите, получени от български потребители, са регистрирани срещу търговци от Румъния, Германия и Словения</w:t>
      </w:r>
      <w:r w:rsidRPr="00892218">
        <w:rPr>
          <w:rFonts w:eastAsia="Times New Roman" w:cs="Open Sans Light"/>
          <w:color w:val="000000"/>
          <w:sz w:val="24"/>
          <w:szCs w:val="24"/>
          <w:lang w:val="bg-BG"/>
        </w:rPr>
        <w:t>. Над 27%  от всички жалби на български потребители са свързани със сектор транспорт. Над 40% от всички запитвания и жалби, свързани с въздушен превоз, са по повод проблеми с нискотарифна компания, която отказва да съдейства на нашата мрежа и съответно ЕПЦ България може да даде само информация и съвети и да насочи потребителите към други органи, при възможност</w:t>
      </w:r>
      <w:r w:rsidR="002A4B1E" w:rsidRPr="00892218">
        <w:rPr>
          <w:sz w:val="24"/>
          <w:szCs w:val="24"/>
          <w:highlight w:val="white"/>
        </w:rPr>
        <w:t xml:space="preserve">. </w:t>
      </w:r>
    </w:p>
    <w:p w14:paraId="2D9E319C" w14:textId="77777777" w:rsidR="00D03162" w:rsidRPr="00B73916" w:rsidRDefault="00D03162" w:rsidP="00237D01">
      <w:pPr>
        <w:spacing w:after="0" w:line="360" w:lineRule="auto"/>
        <w:ind w:firstLine="709"/>
        <w:jc w:val="both"/>
        <w:rPr>
          <w:rFonts w:eastAsia="Calibri"/>
          <w:sz w:val="24"/>
          <w:szCs w:val="24"/>
          <w:highlight w:val="white"/>
        </w:rPr>
      </w:pPr>
    </w:p>
    <w:p w14:paraId="28E1F395" w14:textId="67537561" w:rsidR="002A4B1E" w:rsidRDefault="002A4B1E" w:rsidP="00237D01">
      <w:pPr>
        <w:spacing w:after="0" w:line="360" w:lineRule="auto"/>
        <w:jc w:val="both"/>
        <w:rPr>
          <w:b/>
          <w:sz w:val="24"/>
          <w:szCs w:val="24"/>
        </w:rPr>
      </w:pPr>
      <w:r w:rsidRPr="00B73916">
        <w:rPr>
          <w:b/>
          <w:sz w:val="24"/>
          <w:szCs w:val="24"/>
        </w:rPr>
        <w:t xml:space="preserve">Информиране на потребителите за приложимото законодателство:  </w:t>
      </w:r>
    </w:p>
    <w:p w14:paraId="07CB080C" w14:textId="77777777" w:rsidR="00797E7F" w:rsidRPr="00B73916" w:rsidRDefault="00797E7F" w:rsidP="00237D01">
      <w:pPr>
        <w:spacing w:after="0" w:line="360" w:lineRule="auto"/>
        <w:jc w:val="both"/>
        <w:rPr>
          <w:b/>
          <w:sz w:val="24"/>
          <w:szCs w:val="24"/>
        </w:rPr>
      </w:pPr>
    </w:p>
    <w:p w14:paraId="6F11547D" w14:textId="77777777" w:rsidR="007C46E7" w:rsidRPr="007C46E7" w:rsidRDefault="007C46E7" w:rsidP="007C46E7">
      <w:pPr>
        <w:spacing w:after="0" w:line="360" w:lineRule="auto"/>
        <w:ind w:firstLine="706"/>
        <w:jc w:val="both"/>
        <w:rPr>
          <w:sz w:val="24"/>
          <w:szCs w:val="24"/>
          <w:lang w:val="bg-BG"/>
        </w:rPr>
      </w:pPr>
      <w:r w:rsidRPr="007C46E7">
        <w:rPr>
          <w:sz w:val="24"/>
          <w:szCs w:val="24"/>
          <w:lang w:val="bg-BG"/>
        </w:rPr>
        <w:t xml:space="preserve">ЕПЦ България предоставя информация на потребителите чрез различни канали – интернет страница www.ecc.bg, профилите на центъра в социалните мрежи – Facebook,  Twitter, Instagram, LinkedIn, в канала на центъра в Youtube, както и чрез прессъобщения за медиите и интервюта за радио, телевизия, преса и онлайн издания. </w:t>
      </w:r>
    </w:p>
    <w:p w14:paraId="06E32517" w14:textId="77777777" w:rsidR="007C46E7" w:rsidRPr="007C46E7" w:rsidRDefault="007C46E7" w:rsidP="007C46E7">
      <w:pPr>
        <w:spacing w:after="0" w:line="360" w:lineRule="auto"/>
        <w:ind w:firstLine="706"/>
        <w:jc w:val="both"/>
        <w:rPr>
          <w:sz w:val="24"/>
          <w:szCs w:val="24"/>
          <w:lang w:val="bg-BG"/>
        </w:rPr>
      </w:pPr>
      <w:r w:rsidRPr="007C46E7">
        <w:rPr>
          <w:sz w:val="24"/>
          <w:szCs w:val="24"/>
          <w:lang w:val="bg-BG"/>
        </w:rPr>
        <w:t>Успоредно с това ЕПЦ България организира различни събития в интернет, както и на място, провежда обучения, лекции пред ученици и студенти, както и отваря изнесени информационни щандове на различни точки на страната. Освен това екипът на ЕПЦ България участва в различни мероприятия, организирани от други организации или държавни институции. Целта е да се промотира дейността на центъра и да разпространява информация към потребители, търговци и други заинтересовани страни.</w:t>
      </w:r>
    </w:p>
    <w:p w14:paraId="5312A990" w14:textId="77777777" w:rsidR="007C46E7" w:rsidRPr="007C46E7" w:rsidRDefault="007C46E7" w:rsidP="007C46E7">
      <w:pPr>
        <w:spacing w:after="0" w:line="360" w:lineRule="auto"/>
        <w:ind w:firstLine="706"/>
        <w:jc w:val="both"/>
        <w:rPr>
          <w:sz w:val="24"/>
          <w:szCs w:val="24"/>
          <w:lang w:val="bg-BG"/>
        </w:rPr>
      </w:pPr>
      <w:r w:rsidRPr="007C46E7">
        <w:rPr>
          <w:sz w:val="24"/>
          <w:szCs w:val="24"/>
          <w:lang w:val="bg-BG"/>
        </w:rPr>
        <w:t xml:space="preserve">По повод Световния ден на потребителите, 15 март, ЕПЦ България организира онлайн събитие в Инстаграм, като акцент беше безопасното онлайн пазаруване от страна на младите хора. За Деня на Европа, 9 май, ЕПЦ България заедно с Европа Директно Пловдив организира информационен щанд в град Пловдив. Целта беше да се обърне внимание на гражданите към правата и задълженията им като потребители в ЕС. </w:t>
      </w:r>
    </w:p>
    <w:p w14:paraId="0DFFDAB9" w14:textId="77777777" w:rsidR="007C46E7" w:rsidRPr="007C46E7" w:rsidRDefault="007C46E7" w:rsidP="007C46E7">
      <w:pPr>
        <w:spacing w:after="0" w:line="360" w:lineRule="auto"/>
        <w:ind w:firstLine="706"/>
        <w:jc w:val="both"/>
        <w:rPr>
          <w:sz w:val="24"/>
          <w:szCs w:val="24"/>
          <w:lang w:val="bg-BG"/>
        </w:rPr>
      </w:pPr>
      <w:r w:rsidRPr="007C46E7">
        <w:rPr>
          <w:sz w:val="24"/>
          <w:szCs w:val="24"/>
          <w:lang w:val="bg-BG"/>
        </w:rPr>
        <w:t>През месец ноември 2023 г. ЕПЦ България организира кръгла маса на тема „Пътуване, почивка, потребители“, в която се включиха и представители на Комисията за защита на потребителите, както и потребителски организации, представители на хотелиерски и туристически организации, журналисти и др.</w:t>
      </w:r>
    </w:p>
    <w:p w14:paraId="2B76A3C8" w14:textId="77777777" w:rsidR="007C46E7" w:rsidRPr="007C46E7" w:rsidRDefault="007C46E7" w:rsidP="007C46E7">
      <w:pPr>
        <w:spacing w:after="0" w:line="360" w:lineRule="auto"/>
        <w:ind w:firstLine="706"/>
        <w:jc w:val="both"/>
        <w:rPr>
          <w:sz w:val="24"/>
          <w:szCs w:val="24"/>
          <w:lang w:val="bg-BG"/>
        </w:rPr>
      </w:pPr>
      <w:r w:rsidRPr="007C46E7">
        <w:rPr>
          <w:sz w:val="24"/>
          <w:szCs w:val="24"/>
          <w:lang w:val="bg-BG"/>
        </w:rPr>
        <w:t>През 2023 г. ЕПЦ България организира и информационни щандове на летищата в София и в Бургас, като кампанията беше насочена към пътниците и техните права в ЕС. По време на събитията на място ЕПЦ предоставяше информационни материали и даваше съвети за правата на посетителите по повод конкретни техни казуси. Заедно с колеги от ЕПЦ Румъния и ЕПЦ Словакия екип на ЕПЦ България организира и информационен щанд и в Морската градина в Бургас, чиято цел беше да се представи дейността на Мрежата от Европейски потребителски центрове и сътрудничеството между отделните офиси в полза на потребителите.</w:t>
      </w:r>
    </w:p>
    <w:p w14:paraId="0175E875" w14:textId="77777777" w:rsidR="007C46E7" w:rsidRPr="007C46E7" w:rsidRDefault="007C46E7" w:rsidP="007C46E7">
      <w:pPr>
        <w:spacing w:after="0" w:line="360" w:lineRule="auto"/>
        <w:ind w:firstLine="706"/>
        <w:jc w:val="both"/>
        <w:rPr>
          <w:sz w:val="24"/>
          <w:szCs w:val="24"/>
          <w:lang w:val="bg-BG"/>
        </w:rPr>
      </w:pPr>
      <w:r w:rsidRPr="007C46E7">
        <w:rPr>
          <w:sz w:val="24"/>
          <w:szCs w:val="24"/>
          <w:lang w:val="bg-BG"/>
        </w:rPr>
        <w:t>Във връзка със задължението си да информира потребителите за правата и задълженията им, както и приложимото законодателство, екипът на ЕПЦ България изнася лекции пред ученици и студенти. Освен това отпечата и разпространява брошури с основните съвети при пазаруване онлайн за потребители, които нямат голям опит в това. Брошурата може да се намери и на сайта на ЕПЦ България www.ecc.bg.</w:t>
      </w:r>
    </w:p>
    <w:p w14:paraId="236377D8" w14:textId="77777777" w:rsidR="007C46E7" w:rsidRPr="007C46E7" w:rsidRDefault="007C46E7" w:rsidP="007C46E7">
      <w:pPr>
        <w:spacing w:after="0" w:line="360" w:lineRule="auto"/>
        <w:ind w:firstLine="706"/>
        <w:jc w:val="both"/>
        <w:rPr>
          <w:sz w:val="24"/>
          <w:szCs w:val="24"/>
          <w:lang w:val="bg-BG"/>
        </w:rPr>
      </w:pPr>
      <w:r w:rsidRPr="007C46E7">
        <w:rPr>
          <w:sz w:val="24"/>
          <w:szCs w:val="24"/>
          <w:lang w:val="bg-BG"/>
        </w:rPr>
        <w:t>ЕПЦ България информира и търговците за новостите в потребителското законодателство и изискванията, на които те трябва да отговарят. През месец май 2023 г. съвместно с Българската търговско-промишлена палата, беше организиран уебинар на тема: „Предизвикателства пред онлайн магазините“.  В него се включиха и представители на Комисията за защита на потребителите.</w:t>
      </w:r>
    </w:p>
    <w:p w14:paraId="4BF2827F" w14:textId="39F95ACF" w:rsidR="002A4B1E" w:rsidRPr="00B73916" w:rsidRDefault="007C46E7" w:rsidP="007C46E7">
      <w:pPr>
        <w:spacing w:after="0" w:line="360" w:lineRule="auto"/>
        <w:ind w:firstLine="706"/>
        <w:jc w:val="both"/>
        <w:rPr>
          <w:rFonts w:eastAsia="Calibri"/>
          <w:sz w:val="24"/>
          <w:szCs w:val="24"/>
        </w:rPr>
      </w:pPr>
      <w:r w:rsidRPr="007C46E7">
        <w:rPr>
          <w:sz w:val="24"/>
          <w:szCs w:val="24"/>
          <w:lang w:val="bg-BG"/>
        </w:rPr>
        <w:t>ЕПЦ продължи да осъществява своята функция и като контактна точка по Регламент № 524/2013 за Платформата за онлайн решаване на спорове. През 2023 година продължи предоставянето на информация на граждани и на фирми за това как функционира Платформата и какви са нейните предимства при потребителските спорове. През периода са постъпили 88 запитвания през Платформата за онлайн решаване на спорове, а извън системата – още 44 запитвания и съобщения</w:t>
      </w:r>
      <w:r w:rsidR="002A4B1E" w:rsidRPr="00B73916">
        <w:rPr>
          <w:sz w:val="24"/>
          <w:szCs w:val="24"/>
        </w:rPr>
        <w:t xml:space="preserve">. </w:t>
      </w:r>
      <w:r w:rsidR="002A4B1E" w:rsidRPr="00B73916">
        <w:rPr>
          <w:rFonts w:eastAsia="Calibri"/>
          <w:sz w:val="24"/>
          <w:szCs w:val="24"/>
          <w:highlight w:val="white"/>
        </w:rPr>
        <w:t xml:space="preserve"> </w:t>
      </w:r>
    </w:p>
    <w:p w14:paraId="38AC2963" w14:textId="7F962B12" w:rsidR="00797E7F" w:rsidRDefault="00797E7F" w:rsidP="00237D01">
      <w:pPr>
        <w:spacing w:after="0" w:line="360" w:lineRule="auto"/>
        <w:ind w:firstLine="708"/>
        <w:jc w:val="both"/>
        <w:rPr>
          <w:rFonts w:eastAsia="Calibri"/>
          <w:b/>
          <w:sz w:val="24"/>
          <w:szCs w:val="24"/>
          <w:shd w:val="clear" w:color="auto" w:fill="FFFFFF"/>
          <w:lang w:val="bg-BG"/>
        </w:rPr>
      </w:pPr>
    </w:p>
    <w:p w14:paraId="58F6E9DB" w14:textId="787CE518" w:rsidR="00A017BA" w:rsidRDefault="00580C78" w:rsidP="00237D01">
      <w:pPr>
        <w:spacing w:after="0" w:line="360" w:lineRule="auto"/>
        <w:ind w:firstLine="708"/>
        <w:jc w:val="both"/>
        <w:rPr>
          <w:rFonts w:eastAsia="Calibri"/>
          <w:b/>
          <w:sz w:val="24"/>
          <w:szCs w:val="24"/>
          <w:shd w:val="clear" w:color="auto" w:fill="FFFFFF"/>
          <w:lang w:val="bg-BG"/>
        </w:rPr>
      </w:pPr>
      <w:r w:rsidRPr="00A36CBB">
        <w:rPr>
          <w:rFonts w:eastAsia="Calibri"/>
          <w:b/>
          <w:sz w:val="24"/>
          <w:szCs w:val="24"/>
          <w:shd w:val="clear" w:color="auto" w:fill="FFFFFF"/>
          <w:lang w:val="bg-BG"/>
        </w:rPr>
        <w:t>7. Информационни кампании за повишаване познанията на гражданите относно техните потребителски права</w:t>
      </w:r>
    </w:p>
    <w:p w14:paraId="06EDCDAB" w14:textId="0F06B7A0" w:rsidR="000E3405" w:rsidRPr="00DD1141" w:rsidRDefault="000E3405" w:rsidP="000E3405">
      <w:pPr>
        <w:spacing w:after="0" w:line="360" w:lineRule="auto"/>
        <w:ind w:firstLine="708"/>
        <w:jc w:val="both"/>
        <w:rPr>
          <w:rFonts w:eastAsia="Calibri"/>
          <w:sz w:val="24"/>
          <w:szCs w:val="24"/>
          <w:shd w:val="clear" w:color="auto" w:fill="FFFFFF"/>
          <w:lang w:val="bg-BG"/>
        </w:rPr>
      </w:pPr>
      <w:r w:rsidRPr="00DD1141">
        <w:rPr>
          <w:rFonts w:eastAsia="Calibri"/>
          <w:sz w:val="24"/>
          <w:szCs w:val="24"/>
          <w:shd w:val="clear" w:color="auto" w:fill="FFFFFF"/>
          <w:lang w:val="bg-BG"/>
        </w:rPr>
        <w:t>През 202</w:t>
      </w:r>
      <w:r w:rsidR="008F7767" w:rsidRPr="00DD1141">
        <w:rPr>
          <w:rFonts w:eastAsia="Calibri"/>
          <w:sz w:val="24"/>
          <w:szCs w:val="24"/>
          <w:shd w:val="clear" w:color="auto" w:fill="FFFFFF"/>
          <w:lang w:val="bg-BG"/>
        </w:rPr>
        <w:t>3</w:t>
      </w:r>
      <w:r w:rsidRPr="00DD1141">
        <w:rPr>
          <w:rFonts w:eastAsia="Calibri"/>
          <w:sz w:val="24"/>
          <w:szCs w:val="24"/>
          <w:shd w:val="clear" w:color="auto" w:fill="FFFFFF"/>
          <w:lang w:val="bg-BG"/>
        </w:rPr>
        <w:t xml:space="preserve"> година Комисията за защита на потребителите присъства активно в публичното пространство чрез средствата за масово осведомяване - национални и регионални медии, телевизии, радиостанции, вестници, информационни агенции и онлайн сайтове. Нейни представители – председател, членове на комисията, ръководители на различни административни звена, експерти и други служители в КЗП, редовно коментираха текущи потребителски проблеми и осведомяваха потребителите за промени в законодателството</w:t>
      </w:r>
      <w:r w:rsidR="00D341F9" w:rsidRPr="00DD1141">
        <w:rPr>
          <w:rFonts w:eastAsia="Calibri"/>
          <w:sz w:val="24"/>
          <w:szCs w:val="24"/>
          <w:shd w:val="clear" w:color="auto" w:fill="FFFFFF"/>
          <w:lang w:val="bg-BG"/>
        </w:rPr>
        <w:t>,</w:t>
      </w:r>
      <w:r w:rsidRPr="00DD1141">
        <w:rPr>
          <w:rFonts w:eastAsia="Calibri"/>
          <w:sz w:val="24"/>
          <w:szCs w:val="24"/>
          <w:shd w:val="clear" w:color="auto" w:fill="FFFFFF"/>
          <w:lang w:val="bg-BG"/>
        </w:rPr>
        <w:t xml:space="preserve"> засягащи правата на потребителите, даваха информация за хода на планови и извънредни проверки. </w:t>
      </w:r>
      <w:r w:rsidR="001F4913" w:rsidRPr="00B73916">
        <w:rPr>
          <w:rFonts w:eastAsia="Times New Roman"/>
          <w:sz w:val="24"/>
          <w:szCs w:val="24"/>
          <w:lang w:eastAsia="bg-BG"/>
        </w:rPr>
        <w:t>Проведените различни информационни кампании чрез СМО имат за цел да повишат познанията на гражданите относно техните потребителски права</w:t>
      </w:r>
      <w:r w:rsidR="001F4913" w:rsidRPr="00B73916">
        <w:rPr>
          <w:rFonts w:eastAsia="Times New Roman"/>
          <w:sz w:val="24"/>
          <w:szCs w:val="24"/>
          <w:lang w:val="bg-BG" w:eastAsia="bg-BG"/>
        </w:rPr>
        <w:t xml:space="preserve"> в различни тематични области</w:t>
      </w:r>
      <w:r w:rsidR="001F4913">
        <w:rPr>
          <w:rFonts w:eastAsia="Times New Roman"/>
          <w:sz w:val="24"/>
          <w:szCs w:val="24"/>
          <w:lang w:val="bg-BG" w:eastAsia="bg-BG"/>
        </w:rPr>
        <w:t>.</w:t>
      </w:r>
    </w:p>
    <w:p w14:paraId="003ACCAE" w14:textId="06F7C818" w:rsidR="001F4913" w:rsidRPr="001F4913" w:rsidRDefault="001F4913" w:rsidP="00D341F9">
      <w:pPr>
        <w:spacing w:after="0" w:line="360" w:lineRule="auto"/>
        <w:ind w:firstLine="708"/>
        <w:jc w:val="both"/>
        <w:rPr>
          <w:rFonts w:eastAsia="Calibri"/>
          <w:sz w:val="24"/>
          <w:szCs w:val="24"/>
          <w:shd w:val="clear" w:color="auto" w:fill="FFFFFF"/>
          <w:lang w:val="bg-BG"/>
        </w:rPr>
      </w:pPr>
      <w:r w:rsidRPr="001F4913">
        <w:rPr>
          <w:spacing w:val="1"/>
          <w:sz w:val="24"/>
          <w:szCs w:val="24"/>
          <w:lang w:val="bg-BG"/>
        </w:rPr>
        <w:t xml:space="preserve">КЗП регулярно публикува на официалната интернет страница на институцията, с адрес: </w:t>
      </w:r>
      <w:hyperlink r:id="rId10" w:history="1">
        <w:r w:rsidRPr="001F4913">
          <w:rPr>
            <w:color w:val="0000FF"/>
            <w:spacing w:val="1"/>
            <w:sz w:val="24"/>
            <w:szCs w:val="24"/>
            <w:u w:val="single"/>
          </w:rPr>
          <w:t>www.kzp.bg</w:t>
        </w:r>
      </w:hyperlink>
      <w:r w:rsidRPr="001F4913">
        <w:rPr>
          <w:spacing w:val="1"/>
          <w:sz w:val="24"/>
          <w:szCs w:val="24"/>
        </w:rPr>
        <w:t xml:space="preserve">, </w:t>
      </w:r>
      <w:r w:rsidRPr="001F4913">
        <w:rPr>
          <w:spacing w:val="1"/>
          <w:sz w:val="24"/>
          <w:szCs w:val="24"/>
          <w:lang w:val="bg-BG"/>
        </w:rPr>
        <w:t>полезна информация по различни актуални въпроси за повишаване на потребителската култура, като през 2023 г. са били насочени към: активности по отношение на извършвани проверки, участия в събития, кръгли маси и проекти, споделяне на комуникационни материали по проекти; предприемане на доброволни мерки от икономически оператори във връзка с предлагани от тях стоки, съвети (при закупуване на техника, защита на личните данни в онлайн средата, подвеждащи реклами, характеристики на стоките и опасни такива, право на отказ при пазаруване онлайн, обезщетения при отмяна на полет, отказ от приемане на борда на самолет, права при заемане на потребителски кредити, безопасно пазаруване при различни активности и др.), други.</w:t>
      </w:r>
    </w:p>
    <w:p w14:paraId="3E5B9AB1" w14:textId="77777777" w:rsidR="00744EA4" w:rsidRPr="00797E7F" w:rsidRDefault="00744EA4" w:rsidP="00D341F9">
      <w:pPr>
        <w:spacing w:after="0" w:line="360" w:lineRule="auto"/>
        <w:jc w:val="both"/>
        <w:rPr>
          <w:sz w:val="8"/>
          <w:szCs w:val="8"/>
        </w:rPr>
      </w:pPr>
    </w:p>
    <w:p w14:paraId="1FAE71B6" w14:textId="77777777" w:rsidR="005B1F1A" w:rsidRPr="00B73916" w:rsidRDefault="005B1F1A" w:rsidP="00237D01">
      <w:pPr>
        <w:spacing w:after="0" w:line="360" w:lineRule="auto"/>
        <w:ind w:firstLine="709"/>
        <w:jc w:val="both"/>
        <w:rPr>
          <w:sz w:val="24"/>
          <w:szCs w:val="24"/>
        </w:rPr>
      </w:pPr>
      <w:r w:rsidRPr="00B73916">
        <w:rPr>
          <w:sz w:val="24"/>
          <w:szCs w:val="24"/>
        </w:rPr>
        <w:t xml:space="preserve">Всички </w:t>
      </w:r>
      <w:r w:rsidR="00766660" w:rsidRPr="00B73916">
        <w:rPr>
          <w:sz w:val="24"/>
          <w:szCs w:val="24"/>
          <w:lang w:val="bg-BG"/>
        </w:rPr>
        <w:t>информационни материали</w:t>
      </w:r>
      <w:r w:rsidRPr="00B73916">
        <w:rPr>
          <w:sz w:val="24"/>
          <w:szCs w:val="24"/>
        </w:rPr>
        <w:t xml:space="preserve">, </w:t>
      </w:r>
      <w:r w:rsidR="00766660" w:rsidRPr="00B73916">
        <w:rPr>
          <w:sz w:val="24"/>
          <w:szCs w:val="24"/>
          <w:lang w:val="bg-BG"/>
        </w:rPr>
        <w:t>тяхното</w:t>
      </w:r>
      <w:r w:rsidRPr="00B73916">
        <w:rPr>
          <w:sz w:val="24"/>
          <w:szCs w:val="24"/>
        </w:rPr>
        <w:t xml:space="preserve"> описание и връзки към медийни изяви при активностите са публикувани на официалната интернет страница на КЗП в секци</w:t>
      </w:r>
      <w:r w:rsidR="002D5E13" w:rsidRPr="00B73916">
        <w:rPr>
          <w:sz w:val="24"/>
          <w:szCs w:val="24"/>
          <w:lang w:val="bg-BG"/>
        </w:rPr>
        <w:t>и</w:t>
      </w:r>
      <w:r w:rsidR="00766660" w:rsidRPr="00B73916">
        <w:rPr>
          <w:sz w:val="24"/>
          <w:szCs w:val="24"/>
          <w:lang w:val="bg-BG"/>
        </w:rPr>
        <w:t>я</w:t>
      </w:r>
      <w:r w:rsidR="00766660" w:rsidRPr="00B73916">
        <w:rPr>
          <w:sz w:val="24"/>
          <w:szCs w:val="24"/>
        </w:rPr>
        <w:t xml:space="preserve"> </w:t>
      </w:r>
      <w:r w:rsidR="002D5E13" w:rsidRPr="00B73916">
        <w:rPr>
          <w:sz w:val="24"/>
          <w:szCs w:val="24"/>
          <w:lang w:val="bg-BG"/>
        </w:rPr>
        <w:t>„Новини“</w:t>
      </w:r>
      <w:r w:rsidRPr="00B73916">
        <w:rPr>
          <w:sz w:val="24"/>
          <w:szCs w:val="24"/>
        </w:rPr>
        <w:t>.</w:t>
      </w:r>
    </w:p>
    <w:p w14:paraId="2160F56B" w14:textId="53524F38" w:rsidR="00E17D74" w:rsidRPr="00B73916" w:rsidRDefault="00E17D74" w:rsidP="00E17D74">
      <w:pPr>
        <w:pStyle w:val="ListParagraph"/>
        <w:shd w:val="clear" w:color="auto" w:fill="FFFFFF"/>
        <w:spacing w:after="0" w:line="360" w:lineRule="auto"/>
        <w:ind w:left="0" w:firstLine="706"/>
        <w:jc w:val="both"/>
        <w:rPr>
          <w:rFonts w:eastAsia="Times New Roman"/>
          <w:sz w:val="24"/>
          <w:szCs w:val="24"/>
          <w:lang w:val="bg-BG" w:eastAsia="bg-BG"/>
        </w:rPr>
      </w:pPr>
      <w:r w:rsidRPr="00B73916">
        <w:rPr>
          <w:rFonts w:eastAsia="Times New Roman"/>
          <w:sz w:val="24"/>
          <w:szCs w:val="24"/>
          <w:lang w:eastAsia="bg-BG"/>
        </w:rPr>
        <w:t xml:space="preserve">В заключение може да се </w:t>
      </w:r>
      <w:r w:rsidRPr="00B73916">
        <w:rPr>
          <w:rFonts w:eastAsia="Times New Roman"/>
          <w:sz w:val="24"/>
          <w:szCs w:val="24"/>
          <w:lang w:val="bg-BG" w:eastAsia="bg-BG"/>
        </w:rPr>
        <w:t>направи извод</w:t>
      </w:r>
      <w:r w:rsidRPr="00B73916">
        <w:rPr>
          <w:rFonts w:eastAsia="Times New Roman"/>
          <w:sz w:val="24"/>
          <w:szCs w:val="24"/>
          <w:lang w:eastAsia="bg-BG"/>
        </w:rPr>
        <w:t>, че</w:t>
      </w:r>
      <w:r w:rsidRPr="00B73916">
        <w:rPr>
          <w:rFonts w:eastAsia="Times New Roman"/>
          <w:sz w:val="24"/>
          <w:szCs w:val="24"/>
          <w:lang w:val="bg-BG" w:eastAsia="bg-BG"/>
        </w:rPr>
        <w:t xml:space="preserve"> </w:t>
      </w:r>
      <w:r w:rsidR="00610114">
        <w:rPr>
          <w:rFonts w:eastAsia="Times New Roman"/>
          <w:sz w:val="24"/>
          <w:szCs w:val="24"/>
          <w:lang w:val="bg-BG" w:eastAsia="bg-BG"/>
        </w:rPr>
        <w:t>К</w:t>
      </w:r>
      <w:r w:rsidRPr="00B73916">
        <w:rPr>
          <w:rFonts w:eastAsia="Times New Roman"/>
          <w:sz w:val="24"/>
          <w:szCs w:val="24"/>
          <w:lang w:eastAsia="bg-BG"/>
        </w:rPr>
        <w:t xml:space="preserve">омисията се превръща в търсена институция не само за жалби, но и за повишаване на осведомеността. Повишава се потребителската информираност и </w:t>
      </w:r>
      <w:r w:rsidRPr="00B73916">
        <w:rPr>
          <w:rFonts w:eastAsia="Times New Roman"/>
          <w:sz w:val="24"/>
          <w:szCs w:val="24"/>
          <w:lang w:val="bg-BG" w:eastAsia="bg-BG"/>
        </w:rPr>
        <w:t>гражданите</w:t>
      </w:r>
      <w:r w:rsidRPr="00B73916">
        <w:rPr>
          <w:rFonts w:eastAsia="Times New Roman"/>
          <w:sz w:val="24"/>
          <w:szCs w:val="24"/>
          <w:lang w:eastAsia="bg-BG"/>
        </w:rPr>
        <w:t xml:space="preserve"> са все по-склонни да реагират, ако бъдат </w:t>
      </w:r>
      <w:r w:rsidRPr="00B73916">
        <w:rPr>
          <w:rFonts w:eastAsia="Times New Roman"/>
          <w:sz w:val="24"/>
          <w:szCs w:val="24"/>
          <w:lang w:val="bg-BG" w:eastAsia="bg-BG"/>
        </w:rPr>
        <w:t>нарушени техните потребителски права.</w:t>
      </w:r>
    </w:p>
    <w:p w14:paraId="1FB3D39A" w14:textId="5D7795EB" w:rsidR="006B19EC" w:rsidRDefault="006B19EC" w:rsidP="00237D01">
      <w:pPr>
        <w:spacing w:after="0" w:line="360" w:lineRule="auto"/>
        <w:ind w:firstLine="709"/>
        <w:jc w:val="both"/>
        <w:rPr>
          <w:sz w:val="24"/>
          <w:szCs w:val="24"/>
        </w:rPr>
      </w:pPr>
    </w:p>
    <w:p w14:paraId="50C98A98" w14:textId="77777777" w:rsidR="004536A0" w:rsidRPr="00A604D1" w:rsidRDefault="00492F76" w:rsidP="00600059">
      <w:pPr>
        <w:spacing w:after="0" w:line="360" w:lineRule="auto"/>
        <w:ind w:firstLine="709"/>
        <w:jc w:val="both"/>
        <w:rPr>
          <w:rFonts w:eastAsia="Times New Roman"/>
          <w:b/>
          <w:bCs/>
          <w:color w:val="000000" w:themeColor="text1"/>
          <w:sz w:val="24"/>
          <w:szCs w:val="24"/>
          <w:lang w:val="bg-BG"/>
        </w:rPr>
      </w:pPr>
      <w:r w:rsidRPr="00A604D1">
        <w:rPr>
          <w:rFonts w:eastAsia="Times New Roman"/>
          <w:b/>
          <w:bCs/>
          <w:color w:val="000000" w:themeColor="text1"/>
          <w:sz w:val="24"/>
          <w:szCs w:val="24"/>
          <w:lang w:val="bg-BG"/>
        </w:rPr>
        <w:t>8</w:t>
      </w:r>
      <w:r w:rsidR="00BA3991" w:rsidRPr="00A604D1">
        <w:rPr>
          <w:rFonts w:eastAsia="Times New Roman"/>
          <w:b/>
          <w:bCs/>
          <w:color w:val="000000" w:themeColor="text1"/>
          <w:sz w:val="24"/>
          <w:szCs w:val="24"/>
          <w:lang w:val="bg-BG"/>
        </w:rPr>
        <w:t xml:space="preserve">. </w:t>
      </w:r>
      <w:r w:rsidR="004536A0" w:rsidRPr="00A604D1">
        <w:rPr>
          <w:rFonts w:eastAsia="Times New Roman"/>
          <w:b/>
          <w:bCs/>
          <w:color w:val="000000" w:themeColor="text1"/>
          <w:sz w:val="24"/>
          <w:szCs w:val="24"/>
          <w:lang w:val="bg-BG"/>
        </w:rPr>
        <w:t>Финансова част</w:t>
      </w:r>
    </w:p>
    <w:p w14:paraId="5ED6C647" w14:textId="77777777" w:rsidR="00744EA4" w:rsidRPr="00A604D1" w:rsidRDefault="00744EA4" w:rsidP="00600059">
      <w:pPr>
        <w:spacing w:after="0" w:line="360" w:lineRule="auto"/>
        <w:ind w:firstLine="709"/>
        <w:jc w:val="both"/>
        <w:rPr>
          <w:rFonts w:eastAsia="Times New Roman"/>
          <w:b/>
          <w:bCs/>
          <w:color w:val="000000" w:themeColor="text1"/>
          <w:sz w:val="16"/>
          <w:szCs w:val="16"/>
          <w:lang w:val="bg-BG"/>
        </w:rPr>
      </w:pPr>
    </w:p>
    <w:p w14:paraId="7081828F" w14:textId="77777777" w:rsidR="00C71653" w:rsidRPr="00A604D1" w:rsidRDefault="00FB72D7" w:rsidP="00600059">
      <w:pPr>
        <w:spacing w:after="0" w:line="360" w:lineRule="auto"/>
        <w:ind w:firstLine="720"/>
        <w:jc w:val="both"/>
        <w:rPr>
          <w:b/>
          <w:color w:val="000000" w:themeColor="text1"/>
          <w:sz w:val="24"/>
          <w:szCs w:val="24"/>
          <w:lang w:val="bg-BG"/>
        </w:rPr>
      </w:pPr>
      <w:r w:rsidRPr="00A604D1">
        <w:rPr>
          <w:b/>
          <w:color w:val="000000" w:themeColor="text1"/>
          <w:sz w:val="24"/>
          <w:szCs w:val="24"/>
          <w:lang w:val="bg-BG"/>
        </w:rPr>
        <w:t>Отчет на основните параметри на бюджета</w:t>
      </w:r>
    </w:p>
    <w:p w14:paraId="337A8FF3" w14:textId="77777777" w:rsidR="00C71653" w:rsidRPr="00A604D1" w:rsidRDefault="00C71653" w:rsidP="00600059">
      <w:pPr>
        <w:spacing w:after="0" w:line="360" w:lineRule="auto"/>
        <w:ind w:firstLine="720"/>
        <w:jc w:val="both"/>
        <w:rPr>
          <w:color w:val="000000" w:themeColor="text1"/>
          <w:sz w:val="24"/>
          <w:szCs w:val="24"/>
          <w:lang w:val="bg-BG"/>
        </w:rPr>
      </w:pPr>
      <w:r w:rsidRPr="00A604D1">
        <w:rPr>
          <w:color w:val="000000" w:themeColor="text1"/>
          <w:sz w:val="24"/>
          <w:szCs w:val="24"/>
          <w:lang w:val="bg-BG"/>
        </w:rPr>
        <w:t>Комисията за защита на потребителите е юридическо лице на бюджетна издръжка със седалище София и с регионални звена на територията на страната. Председателят на комисията е второстепенен разпоредител с бюджет по бюджета на Министерството на икономиката</w:t>
      </w:r>
      <w:r w:rsidR="00E3157D" w:rsidRPr="00A604D1">
        <w:rPr>
          <w:color w:val="000000" w:themeColor="text1"/>
          <w:sz w:val="24"/>
          <w:szCs w:val="24"/>
        </w:rPr>
        <w:t xml:space="preserve"> </w:t>
      </w:r>
      <w:r w:rsidR="00E3157D" w:rsidRPr="00A604D1">
        <w:rPr>
          <w:color w:val="000000" w:themeColor="text1"/>
          <w:sz w:val="24"/>
          <w:szCs w:val="24"/>
          <w:lang w:val="bg-BG"/>
        </w:rPr>
        <w:t>и индустрията</w:t>
      </w:r>
      <w:r w:rsidRPr="00A604D1">
        <w:rPr>
          <w:color w:val="000000" w:themeColor="text1"/>
          <w:sz w:val="24"/>
          <w:szCs w:val="24"/>
          <w:lang w:val="bg-BG"/>
        </w:rPr>
        <w:t>.</w:t>
      </w:r>
    </w:p>
    <w:p w14:paraId="7FF13B9C" w14:textId="417F3973" w:rsidR="00C71653" w:rsidRPr="00A604D1" w:rsidRDefault="00C71653" w:rsidP="00600059">
      <w:pPr>
        <w:spacing w:after="0" w:line="360" w:lineRule="auto"/>
        <w:ind w:firstLine="720"/>
        <w:jc w:val="both"/>
        <w:rPr>
          <w:color w:val="000000" w:themeColor="text1"/>
          <w:sz w:val="24"/>
          <w:szCs w:val="24"/>
          <w:lang w:val="bg-BG"/>
        </w:rPr>
      </w:pPr>
      <w:r w:rsidRPr="00A604D1">
        <w:rPr>
          <w:color w:val="000000" w:themeColor="text1"/>
          <w:sz w:val="24"/>
          <w:szCs w:val="24"/>
          <w:lang w:val="bg-BG"/>
        </w:rPr>
        <w:t>Бюджетът на КЗП за 202</w:t>
      </w:r>
      <w:r w:rsidR="00A604D1" w:rsidRPr="00A604D1">
        <w:rPr>
          <w:color w:val="000000" w:themeColor="text1"/>
          <w:sz w:val="24"/>
          <w:szCs w:val="24"/>
          <w:lang w:val="bg-BG"/>
        </w:rPr>
        <w:t>3</w:t>
      </w:r>
      <w:r w:rsidRPr="00A604D1">
        <w:rPr>
          <w:color w:val="000000" w:themeColor="text1"/>
          <w:sz w:val="24"/>
          <w:szCs w:val="24"/>
          <w:lang w:val="bg-BG"/>
        </w:rPr>
        <w:t xml:space="preserve"> г</w:t>
      </w:r>
      <w:r w:rsidR="00135F90" w:rsidRPr="00A604D1">
        <w:rPr>
          <w:color w:val="000000" w:themeColor="text1"/>
          <w:sz w:val="24"/>
          <w:szCs w:val="24"/>
          <w:lang w:val="bg-BG"/>
        </w:rPr>
        <w:t>.</w:t>
      </w:r>
      <w:r w:rsidRPr="00A604D1">
        <w:rPr>
          <w:color w:val="000000" w:themeColor="text1"/>
          <w:sz w:val="24"/>
          <w:szCs w:val="24"/>
          <w:lang w:val="bg-BG"/>
        </w:rPr>
        <w:t xml:space="preserve"> е утвърден от министъра на икономиката</w:t>
      </w:r>
      <w:r w:rsidR="00135F90" w:rsidRPr="00A604D1">
        <w:rPr>
          <w:color w:val="000000" w:themeColor="text1"/>
          <w:sz w:val="24"/>
          <w:szCs w:val="24"/>
          <w:lang w:val="bg-BG"/>
        </w:rPr>
        <w:t xml:space="preserve"> и индустрията</w:t>
      </w:r>
      <w:r w:rsidRPr="00A604D1">
        <w:rPr>
          <w:color w:val="000000" w:themeColor="text1"/>
          <w:sz w:val="24"/>
          <w:szCs w:val="24"/>
          <w:lang w:val="bg-BG"/>
        </w:rPr>
        <w:t xml:space="preserve">. Утвърденият план на приходите е в размер на 120000 лв., а на разходите е в размер на </w:t>
      </w:r>
      <w:r w:rsidR="00A604D1" w:rsidRPr="00A604D1">
        <w:rPr>
          <w:color w:val="000000" w:themeColor="text1"/>
          <w:sz w:val="24"/>
          <w:szCs w:val="24"/>
          <w:lang w:val="bg-BG"/>
        </w:rPr>
        <w:t>6301800</w:t>
      </w:r>
      <w:r w:rsidRPr="00A604D1">
        <w:rPr>
          <w:color w:val="000000" w:themeColor="text1"/>
          <w:sz w:val="24"/>
          <w:szCs w:val="24"/>
          <w:lang w:val="bg-BG"/>
        </w:rPr>
        <w:t xml:space="preserve"> лв. В резултат на извършените през годината промени по бюджета на КЗП,  уточненият план на разходите към 31.12.202</w:t>
      </w:r>
      <w:r w:rsidR="00A604D1" w:rsidRPr="00A604D1">
        <w:rPr>
          <w:color w:val="000000" w:themeColor="text1"/>
          <w:sz w:val="24"/>
          <w:szCs w:val="24"/>
          <w:lang w:val="bg-BG"/>
        </w:rPr>
        <w:t>3</w:t>
      </w:r>
      <w:r w:rsidR="00135F90" w:rsidRPr="00A604D1">
        <w:rPr>
          <w:color w:val="000000" w:themeColor="text1"/>
          <w:sz w:val="24"/>
          <w:szCs w:val="24"/>
          <w:lang w:val="bg-BG"/>
        </w:rPr>
        <w:t xml:space="preserve"> </w:t>
      </w:r>
      <w:r w:rsidRPr="00A604D1">
        <w:rPr>
          <w:color w:val="000000" w:themeColor="text1"/>
          <w:sz w:val="24"/>
          <w:szCs w:val="24"/>
          <w:lang w:val="bg-BG"/>
        </w:rPr>
        <w:t xml:space="preserve">г. е в размер на </w:t>
      </w:r>
      <w:r w:rsidR="00A604D1" w:rsidRPr="00A604D1">
        <w:rPr>
          <w:color w:val="000000" w:themeColor="text1"/>
          <w:sz w:val="24"/>
          <w:szCs w:val="24"/>
          <w:lang w:val="bg-BG"/>
        </w:rPr>
        <w:t>6680389</w:t>
      </w:r>
      <w:r w:rsidRPr="00A604D1">
        <w:rPr>
          <w:color w:val="000000" w:themeColor="text1"/>
          <w:sz w:val="24"/>
          <w:szCs w:val="24"/>
          <w:lang w:val="bg-BG"/>
        </w:rPr>
        <w:t xml:space="preserve"> лв. </w:t>
      </w:r>
    </w:p>
    <w:p w14:paraId="690476BB" w14:textId="10CA8973" w:rsidR="00364025" w:rsidRDefault="00C71653" w:rsidP="00135F90">
      <w:pPr>
        <w:spacing w:after="0" w:line="360" w:lineRule="auto"/>
        <w:ind w:firstLine="720"/>
        <w:jc w:val="both"/>
        <w:rPr>
          <w:color w:val="000000" w:themeColor="text1"/>
          <w:sz w:val="24"/>
          <w:szCs w:val="24"/>
          <w:lang w:val="bg-BG"/>
        </w:rPr>
      </w:pPr>
      <w:r w:rsidRPr="00A604D1">
        <w:rPr>
          <w:color w:val="000000" w:themeColor="text1"/>
          <w:sz w:val="24"/>
          <w:szCs w:val="24"/>
          <w:lang w:val="bg-BG"/>
        </w:rPr>
        <w:t>Изпълнение на бюджета на КЗП за 202</w:t>
      </w:r>
      <w:r w:rsidR="00A604D1" w:rsidRPr="00A604D1">
        <w:rPr>
          <w:color w:val="000000" w:themeColor="text1"/>
          <w:sz w:val="24"/>
          <w:szCs w:val="24"/>
          <w:lang w:val="bg-BG"/>
        </w:rPr>
        <w:t>3</w:t>
      </w:r>
      <w:r w:rsidR="00232102" w:rsidRPr="00A604D1">
        <w:rPr>
          <w:color w:val="000000" w:themeColor="text1"/>
          <w:sz w:val="24"/>
          <w:szCs w:val="24"/>
        </w:rPr>
        <w:t xml:space="preserve"> </w:t>
      </w:r>
      <w:r w:rsidRPr="00A604D1">
        <w:rPr>
          <w:color w:val="000000" w:themeColor="text1"/>
          <w:sz w:val="24"/>
          <w:szCs w:val="24"/>
          <w:lang w:val="bg-BG"/>
        </w:rPr>
        <w:t>г., разпределение на постъпилите приходи и извършените разходи:</w:t>
      </w:r>
    </w:p>
    <w:p w14:paraId="4507C782" w14:textId="77777777" w:rsidR="00601EA2" w:rsidRPr="00A604D1" w:rsidRDefault="00601EA2" w:rsidP="00135F90">
      <w:pPr>
        <w:spacing w:after="0" w:line="360" w:lineRule="auto"/>
        <w:ind w:firstLine="720"/>
        <w:jc w:val="both"/>
        <w:rPr>
          <w:color w:val="000000" w:themeColor="text1"/>
          <w:sz w:val="24"/>
          <w:szCs w:val="24"/>
          <w:lang w:val="bg-BG"/>
        </w:rPr>
      </w:pPr>
    </w:p>
    <w:p w14:paraId="1D3F9201" w14:textId="27CC420A" w:rsidR="00601EA2" w:rsidRPr="00A604D1" w:rsidRDefault="00C71653" w:rsidP="00601EA2">
      <w:pPr>
        <w:spacing w:after="0" w:line="360" w:lineRule="auto"/>
        <w:ind w:firstLine="720"/>
        <w:jc w:val="both"/>
        <w:rPr>
          <w:b/>
          <w:color w:val="000000" w:themeColor="text1"/>
          <w:sz w:val="24"/>
          <w:szCs w:val="24"/>
          <w:lang w:val="bg-BG"/>
        </w:rPr>
      </w:pPr>
      <w:r w:rsidRPr="00A604D1">
        <w:rPr>
          <w:b/>
          <w:color w:val="000000" w:themeColor="text1"/>
          <w:sz w:val="24"/>
          <w:szCs w:val="24"/>
          <w:lang w:val="bg-BG"/>
        </w:rPr>
        <w:t>П</w:t>
      </w:r>
      <w:r w:rsidR="000A0A4E" w:rsidRPr="00A604D1">
        <w:rPr>
          <w:b/>
          <w:color w:val="000000" w:themeColor="text1"/>
          <w:sz w:val="24"/>
          <w:szCs w:val="24"/>
          <w:lang w:val="bg-BG"/>
        </w:rPr>
        <w:t>риходи</w:t>
      </w:r>
    </w:p>
    <w:p w14:paraId="76E1D4E3" w14:textId="0AA24C94" w:rsidR="00601EA2" w:rsidRDefault="00601EA2" w:rsidP="00A604D1">
      <w:pPr>
        <w:spacing w:after="0" w:line="360" w:lineRule="auto"/>
        <w:ind w:firstLine="709"/>
        <w:jc w:val="both"/>
        <w:rPr>
          <w:sz w:val="24"/>
          <w:szCs w:val="24"/>
          <w:lang w:val="bg-BG"/>
        </w:rPr>
      </w:pPr>
      <w:r w:rsidRPr="00601EA2">
        <w:rPr>
          <w:sz w:val="24"/>
          <w:szCs w:val="24"/>
          <w:lang w:val="bg-BG"/>
        </w:rPr>
        <w:t xml:space="preserve">Уточненият годишен план на приходите по бюджета на КЗП за </w:t>
      </w:r>
      <w:r>
        <w:rPr>
          <w:sz w:val="24"/>
          <w:szCs w:val="24"/>
          <w:lang w:val="bg-BG"/>
        </w:rPr>
        <w:t xml:space="preserve">2023г. е в общ размер на </w:t>
      </w:r>
      <w:r w:rsidRPr="00601EA2">
        <w:rPr>
          <w:sz w:val="24"/>
          <w:szCs w:val="24"/>
          <w:lang w:val="bg-BG"/>
        </w:rPr>
        <w:t>120000 лв., а отчетените приходи за същия период са в размер на 208189 лв., което представлява изпълнение 173,49 % спрямо плана.</w:t>
      </w:r>
    </w:p>
    <w:p w14:paraId="5BA317E6" w14:textId="68D4FDA6" w:rsidR="00A604D1" w:rsidRPr="00A604D1" w:rsidRDefault="00601EA2" w:rsidP="00A604D1">
      <w:pPr>
        <w:spacing w:after="0" w:line="360" w:lineRule="auto"/>
        <w:ind w:firstLine="709"/>
        <w:jc w:val="both"/>
        <w:rPr>
          <w:sz w:val="24"/>
          <w:szCs w:val="24"/>
          <w:lang w:val="bg-BG"/>
        </w:rPr>
      </w:pPr>
      <w:r>
        <w:rPr>
          <w:sz w:val="24"/>
          <w:szCs w:val="24"/>
          <w:lang w:val="bg-BG"/>
        </w:rPr>
        <w:t>О</w:t>
      </w:r>
      <w:r w:rsidR="00A604D1" w:rsidRPr="00A604D1">
        <w:rPr>
          <w:sz w:val="24"/>
          <w:szCs w:val="24"/>
          <w:lang w:val="bg-BG"/>
        </w:rPr>
        <w:t xml:space="preserve">бщо събраните приходи от глоби и имуществени санкции, наложени от КЗП и платени съдебни разноски </w:t>
      </w:r>
      <w:r>
        <w:rPr>
          <w:sz w:val="24"/>
          <w:szCs w:val="24"/>
          <w:lang w:val="bg-BG"/>
        </w:rPr>
        <w:t xml:space="preserve">през 2023 г. </w:t>
      </w:r>
      <w:r w:rsidR="00A604D1" w:rsidRPr="00A604D1">
        <w:rPr>
          <w:sz w:val="24"/>
          <w:szCs w:val="24"/>
          <w:lang w:val="bg-BG"/>
        </w:rPr>
        <w:t>са в</w:t>
      </w:r>
      <w:r>
        <w:rPr>
          <w:sz w:val="24"/>
          <w:szCs w:val="24"/>
          <w:lang w:val="bg-BG"/>
        </w:rPr>
        <w:t xml:space="preserve"> общ</w:t>
      </w:r>
      <w:r w:rsidR="00A604D1" w:rsidRPr="00A604D1">
        <w:rPr>
          <w:sz w:val="24"/>
          <w:szCs w:val="24"/>
          <w:lang w:val="bg-BG"/>
        </w:rPr>
        <w:t xml:space="preserve"> размер на </w:t>
      </w:r>
      <w:r w:rsidR="00A604D1" w:rsidRPr="00C56028">
        <w:rPr>
          <w:sz w:val="24"/>
          <w:szCs w:val="24"/>
          <w:lang w:val="bg-BG"/>
        </w:rPr>
        <w:t>1713325 лв.</w:t>
      </w:r>
      <w:r w:rsidR="00A604D1" w:rsidRPr="00C56028">
        <w:rPr>
          <w:sz w:val="24"/>
          <w:szCs w:val="24"/>
        </w:rPr>
        <w:t xml:space="preserve"> </w:t>
      </w:r>
      <w:r w:rsidR="00A604D1" w:rsidRPr="00C56028">
        <w:rPr>
          <w:sz w:val="24"/>
          <w:szCs w:val="24"/>
          <w:lang w:val="bg-BG"/>
        </w:rPr>
        <w:t xml:space="preserve">, </w:t>
      </w:r>
      <w:r w:rsidR="00A604D1" w:rsidRPr="00A604D1">
        <w:rPr>
          <w:sz w:val="24"/>
          <w:szCs w:val="24"/>
          <w:lang w:val="bg-BG"/>
        </w:rPr>
        <w:t xml:space="preserve">в т.ч. наложени по следните нормативни актове:               </w:t>
      </w:r>
    </w:p>
    <w:tbl>
      <w:tblPr>
        <w:tblW w:w="7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
        <w:gridCol w:w="3463"/>
        <w:gridCol w:w="1126"/>
        <w:gridCol w:w="1343"/>
        <w:gridCol w:w="1221"/>
      </w:tblGrid>
      <w:tr w:rsidR="00A604D1" w:rsidRPr="00A604D1" w14:paraId="1F5816E0" w14:textId="77777777" w:rsidTr="00A604D1">
        <w:trPr>
          <w:cantSplit/>
          <w:trHeight w:hRule="exact" w:val="569"/>
          <w:jc w:val="center"/>
        </w:trPr>
        <w:tc>
          <w:tcPr>
            <w:tcW w:w="487" w:type="dxa"/>
            <w:shd w:val="clear" w:color="auto" w:fill="auto"/>
            <w:vAlign w:val="center"/>
          </w:tcPr>
          <w:p w14:paraId="1AD8C619" w14:textId="77777777" w:rsidR="00A604D1" w:rsidRPr="00C56028" w:rsidRDefault="00A604D1" w:rsidP="00A604D1">
            <w:pPr>
              <w:jc w:val="center"/>
              <w:rPr>
                <w:sz w:val="18"/>
                <w:szCs w:val="18"/>
                <w:lang w:val="bg-BG"/>
              </w:rPr>
            </w:pPr>
            <w:r w:rsidRPr="00C56028">
              <w:rPr>
                <w:iCs/>
                <w:sz w:val="18"/>
                <w:szCs w:val="18"/>
                <w:lang w:val="bg-BG"/>
              </w:rPr>
              <w:t>№</w:t>
            </w:r>
          </w:p>
        </w:tc>
        <w:tc>
          <w:tcPr>
            <w:tcW w:w="3463" w:type="dxa"/>
            <w:shd w:val="clear" w:color="auto" w:fill="auto"/>
            <w:vAlign w:val="center"/>
          </w:tcPr>
          <w:p w14:paraId="09346F79" w14:textId="77777777" w:rsidR="00A604D1" w:rsidRPr="00C56028" w:rsidRDefault="00A604D1" w:rsidP="00A604D1">
            <w:pPr>
              <w:jc w:val="center"/>
              <w:rPr>
                <w:sz w:val="18"/>
                <w:szCs w:val="18"/>
                <w:lang w:val="bg-BG"/>
              </w:rPr>
            </w:pPr>
            <w:r w:rsidRPr="00C56028">
              <w:rPr>
                <w:sz w:val="18"/>
                <w:szCs w:val="18"/>
                <w:lang w:val="bg-BG"/>
              </w:rPr>
              <w:t xml:space="preserve">Наименование на нормативния акт </w:t>
            </w:r>
          </w:p>
        </w:tc>
        <w:tc>
          <w:tcPr>
            <w:tcW w:w="1126" w:type="dxa"/>
            <w:shd w:val="clear" w:color="auto" w:fill="auto"/>
            <w:vAlign w:val="center"/>
          </w:tcPr>
          <w:p w14:paraId="3BA525E3" w14:textId="77777777" w:rsidR="00A604D1" w:rsidRPr="00C56028" w:rsidRDefault="00A604D1" w:rsidP="00A604D1">
            <w:pPr>
              <w:jc w:val="center"/>
              <w:rPr>
                <w:sz w:val="18"/>
                <w:szCs w:val="18"/>
                <w:lang w:val="bg-BG"/>
              </w:rPr>
            </w:pPr>
            <w:r w:rsidRPr="00C56028">
              <w:rPr>
                <w:sz w:val="18"/>
                <w:szCs w:val="18"/>
                <w:lang w:val="bg-BG"/>
              </w:rPr>
              <w:t>Общо приходи</w:t>
            </w:r>
          </w:p>
        </w:tc>
        <w:tc>
          <w:tcPr>
            <w:tcW w:w="1343" w:type="dxa"/>
            <w:shd w:val="clear" w:color="auto" w:fill="auto"/>
            <w:vAlign w:val="center"/>
          </w:tcPr>
          <w:p w14:paraId="49AB4065" w14:textId="77777777" w:rsidR="00A604D1" w:rsidRPr="00C56028" w:rsidRDefault="00A604D1" w:rsidP="00A604D1">
            <w:pPr>
              <w:jc w:val="center"/>
              <w:rPr>
                <w:sz w:val="18"/>
                <w:szCs w:val="18"/>
                <w:lang w:val="bg-BG"/>
              </w:rPr>
            </w:pPr>
            <w:r w:rsidRPr="00C56028">
              <w:rPr>
                <w:sz w:val="18"/>
                <w:szCs w:val="18"/>
                <w:lang w:val="bg-BG"/>
              </w:rPr>
              <w:t xml:space="preserve">Платени доброволно </w:t>
            </w:r>
          </w:p>
        </w:tc>
        <w:tc>
          <w:tcPr>
            <w:tcW w:w="1221" w:type="dxa"/>
            <w:shd w:val="clear" w:color="auto" w:fill="auto"/>
            <w:vAlign w:val="center"/>
          </w:tcPr>
          <w:p w14:paraId="49D22EBE" w14:textId="77777777" w:rsidR="00A604D1" w:rsidRPr="00C56028" w:rsidRDefault="00A604D1" w:rsidP="00A604D1">
            <w:pPr>
              <w:jc w:val="center"/>
              <w:rPr>
                <w:sz w:val="18"/>
                <w:szCs w:val="18"/>
                <w:lang w:val="bg-BG"/>
              </w:rPr>
            </w:pPr>
            <w:r w:rsidRPr="00C56028">
              <w:rPr>
                <w:sz w:val="18"/>
                <w:szCs w:val="18"/>
                <w:lang w:val="bg-BG"/>
              </w:rPr>
              <w:t>Събрани от НАП</w:t>
            </w:r>
          </w:p>
        </w:tc>
      </w:tr>
      <w:tr w:rsidR="00A604D1" w:rsidRPr="00A604D1" w14:paraId="4FDF3C9A" w14:textId="77777777" w:rsidTr="00A604D1">
        <w:trPr>
          <w:cantSplit/>
          <w:trHeight w:hRule="exact" w:val="461"/>
          <w:jc w:val="center"/>
        </w:trPr>
        <w:tc>
          <w:tcPr>
            <w:tcW w:w="487" w:type="dxa"/>
            <w:shd w:val="clear" w:color="auto" w:fill="auto"/>
          </w:tcPr>
          <w:p w14:paraId="11725FC7" w14:textId="77777777" w:rsidR="00A604D1" w:rsidRPr="00C56028" w:rsidRDefault="00A604D1" w:rsidP="00A604D1">
            <w:pPr>
              <w:rPr>
                <w:sz w:val="18"/>
                <w:szCs w:val="18"/>
                <w:lang w:val="bg-BG"/>
              </w:rPr>
            </w:pPr>
            <w:r w:rsidRPr="00C56028">
              <w:rPr>
                <w:sz w:val="18"/>
                <w:szCs w:val="18"/>
                <w:lang w:val="bg-BG"/>
              </w:rPr>
              <w:t xml:space="preserve">  1</w:t>
            </w:r>
          </w:p>
        </w:tc>
        <w:tc>
          <w:tcPr>
            <w:tcW w:w="3463" w:type="dxa"/>
            <w:shd w:val="clear" w:color="auto" w:fill="auto"/>
          </w:tcPr>
          <w:p w14:paraId="6BD104F2" w14:textId="77777777" w:rsidR="00A604D1" w:rsidRPr="00C56028" w:rsidRDefault="00A604D1" w:rsidP="00A604D1">
            <w:pPr>
              <w:numPr>
                <w:ilvl w:val="0"/>
                <w:numId w:val="3"/>
              </w:numPr>
              <w:spacing w:after="0" w:line="240" w:lineRule="auto"/>
              <w:ind w:left="0"/>
              <w:jc w:val="both"/>
              <w:rPr>
                <w:sz w:val="18"/>
                <w:szCs w:val="18"/>
              </w:rPr>
            </w:pPr>
            <w:r w:rsidRPr="00C56028">
              <w:rPr>
                <w:sz w:val="18"/>
                <w:szCs w:val="18"/>
              </w:rPr>
              <w:t>Закон за защита на потребителите</w:t>
            </w:r>
          </w:p>
        </w:tc>
        <w:tc>
          <w:tcPr>
            <w:tcW w:w="1126" w:type="dxa"/>
            <w:shd w:val="clear" w:color="auto" w:fill="auto"/>
          </w:tcPr>
          <w:p w14:paraId="4CB7A5D5" w14:textId="77777777" w:rsidR="00A604D1" w:rsidRPr="00C56028" w:rsidRDefault="00A604D1" w:rsidP="00A604D1">
            <w:pPr>
              <w:jc w:val="right"/>
              <w:rPr>
                <w:sz w:val="18"/>
                <w:szCs w:val="18"/>
                <w:lang w:val="bg-BG"/>
              </w:rPr>
            </w:pPr>
            <w:r w:rsidRPr="00C56028">
              <w:rPr>
                <w:sz w:val="18"/>
                <w:szCs w:val="18"/>
                <w:lang w:val="bg-BG"/>
              </w:rPr>
              <w:t>1182338</w:t>
            </w:r>
          </w:p>
        </w:tc>
        <w:tc>
          <w:tcPr>
            <w:tcW w:w="1343" w:type="dxa"/>
            <w:shd w:val="clear" w:color="auto" w:fill="auto"/>
          </w:tcPr>
          <w:p w14:paraId="3C61C834" w14:textId="77777777" w:rsidR="00A604D1" w:rsidRPr="00C56028" w:rsidRDefault="00A604D1" w:rsidP="00A604D1">
            <w:pPr>
              <w:jc w:val="right"/>
              <w:rPr>
                <w:sz w:val="18"/>
                <w:szCs w:val="18"/>
                <w:lang w:val="bg-BG"/>
              </w:rPr>
            </w:pPr>
            <w:r w:rsidRPr="00C56028">
              <w:rPr>
                <w:sz w:val="18"/>
                <w:szCs w:val="18"/>
                <w:lang w:val="bg-BG"/>
              </w:rPr>
              <w:t>1102225</w:t>
            </w:r>
          </w:p>
        </w:tc>
        <w:tc>
          <w:tcPr>
            <w:tcW w:w="1221" w:type="dxa"/>
            <w:shd w:val="clear" w:color="auto" w:fill="auto"/>
          </w:tcPr>
          <w:p w14:paraId="0E4A34FB" w14:textId="77777777" w:rsidR="00A604D1" w:rsidRPr="00C56028" w:rsidRDefault="00A604D1" w:rsidP="00A604D1">
            <w:pPr>
              <w:jc w:val="right"/>
              <w:rPr>
                <w:sz w:val="18"/>
                <w:szCs w:val="18"/>
                <w:lang w:val="bg-BG"/>
              </w:rPr>
            </w:pPr>
            <w:r w:rsidRPr="00C56028">
              <w:rPr>
                <w:sz w:val="18"/>
                <w:szCs w:val="18"/>
                <w:lang w:val="bg-BG"/>
              </w:rPr>
              <w:t>80113</w:t>
            </w:r>
          </w:p>
        </w:tc>
      </w:tr>
      <w:tr w:rsidR="00A604D1" w:rsidRPr="00A604D1" w14:paraId="51CFECFE" w14:textId="77777777" w:rsidTr="00601EA2">
        <w:trPr>
          <w:cantSplit/>
          <w:trHeight w:hRule="exact" w:val="686"/>
          <w:jc w:val="center"/>
        </w:trPr>
        <w:tc>
          <w:tcPr>
            <w:tcW w:w="487" w:type="dxa"/>
            <w:shd w:val="clear" w:color="auto" w:fill="auto"/>
          </w:tcPr>
          <w:p w14:paraId="4224BB5C" w14:textId="77777777" w:rsidR="00A604D1" w:rsidRPr="00C56028" w:rsidRDefault="00A604D1" w:rsidP="00A604D1">
            <w:pPr>
              <w:jc w:val="center"/>
              <w:rPr>
                <w:sz w:val="18"/>
                <w:szCs w:val="18"/>
                <w:lang w:val="bg-BG"/>
              </w:rPr>
            </w:pPr>
            <w:r w:rsidRPr="00C56028">
              <w:rPr>
                <w:sz w:val="18"/>
                <w:szCs w:val="18"/>
                <w:lang w:val="bg-BG"/>
              </w:rPr>
              <w:t>2</w:t>
            </w:r>
          </w:p>
        </w:tc>
        <w:tc>
          <w:tcPr>
            <w:tcW w:w="3463" w:type="dxa"/>
            <w:shd w:val="clear" w:color="auto" w:fill="auto"/>
          </w:tcPr>
          <w:p w14:paraId="1A86789E" w14:textId="77777777" w:rsidR="00A604D1" w:rsidRPr="00C56028" w:rsidRDefault="00A604D1" w:rsidP="00A604D1">
            <w:pPr>
              <w:numPr>
                <w:ilvl w:val="0"/>
                <w:numId w:val="3"/>
              </w:numPr>
              <w:spacing w:after="0" w:line="240" w:lineRule="auto"/>
              <w:ind w:left="0"/>
              <w:jc w:val="both"/>
              <w:rPr>
                <w:sz w:val="18"/>
                <w:szCs w:val="18"/>
              </w:rPr>
            </w:pPr>
            <w:r w:rsidRPr="00C56028">
              <w:rPr>
                <w:sz w:val="18"/>
                <w:szCs w:val="18"/>
                <w:lang w:val="bg-BG"/>
              </w:rPr>
              <w:t>Закон за предоставяне на цифрово съдържание и цифрови услуги и за продажба на стоки</w:t>
            </w:r>
          </w:p>
          <w:p w14:paraId="163482FA" w14:textId="15272A17" w:rsidR="00C56028" w:rsidRPr="00C56028" w:rsidRDefault="00C56028" w:rsidP="00A604D1">
            <w:pPr>
              <w:numPr>
                <w:ilvl w:val="0"/>
                <w:numId w:val="3"/>
              </w:numPr>
              <w:spacing w:after="0" w:line="240" w:lineRule="auto"/>
              <w:ind w:left="0"/>
              <w:jc w:val="both"/>
              <w:rPr>
                <w:sz w:val="18"/>
                <w:szCs w:val="18"/>
              </w:rPr>
            </w:pPr>
          </w:p>
        </w:tc>
        <w:tc>
          <w:tcPr>
            <w:tcW w:w="1126" w:type="dxa"/>
            <w:shd w:val="clear" w:color="auto" w:fill="auto"/>
          </w:tcPr>
          <w:p w14:paraId="77918064" w14:textId="77777777" w:rsidR="00A604D1" w:rsidRPr="00C56028" w:rsidRDefault="00A604D1" w:rsidP="00A604D1">
            <w:pPr>
              <w:jc w:val="right"/>
              <w:rPr>
                <w:sz w:val="18"/>
                <w:szCs w:val="18"/>
                <w:lang w:val="bg-BG"/>
              </w:rPr>
            </w:pPr>
            <w:r w:rsidRPr="00C56028">
              <w:rPr>
                <w:sz w:val="18"/>
                <w:szCs w:val="18"/>
                <w:lang w:val="bg-BG"/>
              </w:rPr>
              <w:t>35060</w:t>
            </w:r>
          </w:p>
        </w:tc>
        <w:tc>
          <w:tcPr>
            <w:tcW w:w="1343" w:type="dxa"/>
            <w:shd w:val="clear" w:color="auto" w:fill="auto"/>
          </w:tcPr>
          <w:p w14:paraId="23F778C9" w14:textId="77777777" w:rsidR="00A604D1" w:rsidRPr="00C56028" w:rsidRDefault="00A604D1" w:rsidP="00A604D1">
            <w:pPr>
              <w:jc w:val="right"/>
              <w:rPr>
                <w:sz w:val="18"/>
                <w:szCs w:val="18"/>
                <w:lang w:val="bg-BG"/>
              </w:rPr>
            </w:pPr>
            <w:r w:rsidRPr="00C56028">
              <w:rPr>
                <w:sz w:val="18"/>
                <w:szCs w:val="18"/>
                <w:lang w:val="bg-BG"/>
              </w:rPr>
              <w:t>35060</w:t>
            </w:r>
          </w:p>
        </w:tc>
        <w:tc>
          <w:tcPr>
            <w:tcW w:w="1221" w:type="dxa"/>
            <w:shd w:val="clear" w:color="auto" w:fill="auto"/>
          </w:tcPr>
          <w:p w14:paraId="67E1859E" w14:textId="77777777" w:rsidR="00A604D1" w:rsidRPr="00C56028" w:rsidRDefault="00A604D1" w:rsidP="00A604D1">
            <w:pPr>
              <w:jc w:val="right"/>
              <w:rPr>
                <w:sz w:val="18"/>
                <w:szCs w:val="18"/>
                <w:lang w:val="bg-BG"/>
              </w:rPr>
            </w:pPr>
          </w:p>
        </w:tc>
      </w:tr>
      <w:tr w:rsidR="00A604D1" w:rsidRPr="00C56028" w14:paraId="29F5A0FD" w14:textId="77777777" w:rsidTr="00A604D1">
        <w:trPr>
          <w:cantSplit/>
          <w:trHeight w:hRule="exact" w:val="397"/>
          <w:jc w:val="center"/>
        </w:trPr>
        <w:tc>
          <w:tcPr>
            <w:tcW w:w="487" w:type="dxa"/>
            <w:shd w:val="clear" w:color="auto" w:fill="auto"/>
          </w:tcPr>
          <w:p w14:paraId="30C3AA03" w14:textId="77777777" w:rsidR="00A604D1" w:rsidRPr="00C56028" w:rsidRDefault="00A604D1" w:rsidP="00A604D1">
            <w:pPr>
              <w:jc w:val="center"/>
              <w:rPr>
                <w:sz w:val="18"/>
                <w:szCs w:val="18"/>
                <w:lang w:val="bg-BG"/>
              </w:rPr>
            </w:pPr>
            <w:r w:rsidRPr="00C56028">
              <w:rPr>
                <w:sz w:val="18"/>
                <w:szCs w:val="18"/>
                <w:lang w:val="bg-BG"/>
              </w:rPr>
              <w:t>3</w:t>
            </w:r>
          </w:p>
        </w:tc>
        <w:tc>
          <w:tcPr>
            <w:tcW w:w="3463" w:type="dxa"/>
            <w:shd w:val="clear" w:color="auto" w:fill="auto"/>
          </w:tcPr>
          <w:p w14:paraId="5D5DF17B" w14:textId="77777777" w:rsidR="00A604D1" w:rsidRPr="00C56028" w:rsidRDefault="00A604D1" w:rsidP="00A604D1">
            <w:pPr>
              <w:numPr>
                <w:ilvl w:val="0"/>
                <w:numId w:val="3"/>
              </w:numPr>
              <w:spacing w:after="0" w:line="240" w:lineRule="auto"/>
              <w:ind w:left="0"/>
              <w:jc w:val="both"/>
              <w:rPr>
                <w:sz w:val="18"/>
                <w:szCs w:val="18"/>
              </w:rPr>
            </w:pPr>
            <w:r w:rsidRPr="00C56028">
              <w:rPr>
                <w:sz w:val="18"/>
                <w:szCs w:val="18"/>
              </w:rPr>
              <w:t>Закон за туризма</w:t>
            </w:r>
          </w:p>
        </w:tc>
        <w:tc>
          <w:tcPr>
            <w:tcW w:w="1126" w:type="dxa"/>
            <w:shd w:val="clear" w:color="auto" w:fill="auto"/>
          </w:tcPr>
          <w:p w14:paraId="7805E4F4" w14:textId="77777777" w:rsidR="00A604D1" w:rsidRPr="00C56028" w:rsidRDefault="00A604D1" w:rsidP="00A604D1">
            <w:pPr>
              <w:jc w:val="right"/>
              <w:rPr>
                <w:sz w:val="18"/>
                <w:szCs w:val="18"/>
                <w:lang w:val="bg-BG"/>
              </w:rPr>
            </w:pPr>
            <w:r w:rsidRPr="00C56028">
              <w:rPr>
                <w:sz w:val="18"/>
                <w:szCs w:val="18"/>
                <w:lang w:val="bg-BG"/>
              </w:rPr>
              <w:t>284246</w:t>
            </w:r>
          </w:p>
        </w:tc>
        <w:tc>
          <w:tcPr>
            <w:tcW w:w="1343" w:type="dxa"/>
            <w:shd w:val="clear" w:color="auto" w:fill="auto"/>
          </w:tcPr>
          <w:p w14:paraId="152D6CB7" w14:textId="77777777" w:rsidR="00A604D1" w:rsidRPr="00C56028" w:rsidRDefault="00A604D1" w:rsidP="00A604D1">
            <w:pPr>
              <w:jc w:val="right"/>
              <w:rPr>
                <w:sz w:val="18"/>
                <w:szCs w:val="18"/>
                <w:lang w:val="bg-BG"/>
              </w:rPr>
            </w:pPr>
            <w:r w:rsidRPr="00C56028">
              <w:rPr>
                <w:sz w:val="18"/>
                <w:szCs w:val="18"/>
                <w:lang w:val="bg-BG"/>
              </w:rPr>
              <w:t>255090</w:t>
            </w:r>
          </w:p>
        </w:tc>
        <w:tc>
          <w:tcPr>
            <w:tcW w:w="1221" w:type="dxa"/>
            <w:shd w:val="clear" w:color="auto" w:fill="auto"/>
          </w:tcPr>
          <w:p w14:paraId="0AB05691" w14:textId="77777777" w:rsidR="00A604D1" w:rsidRPr="00C56028" w:rsidRDefault="00A604D1" w:rsidP="00A604D1">
            <w:pPr>
              <w:jc w:val="right"/>
              <w:rPr>
                <w:sz w:val="18"/>
                <w:szCs w:val="18"/>
                <w:lang w:val="bg-BG"/>
              </w:rPr>
            </w:pPr>
            <w:r w:rsidRPr="00C56028">
              <w:rPr>
                <w:sz w:val="18"/>
                <w:szCs w:val="18"/>
                <w:lang w:val="bg-BG"/>
              </w:rPr>
              <w:t>29156</w:t>
            </w:r>
          </w:p>
        </w:tc>
      </w:tr>
      <w:tr w:rsidR="00A604D1" w:rsidRPr="00C56028" w14:paraId="41DFB10A" w14:textId="77777777" w:rsidTr="00A604D1">
        <w:trPr>
          <w:cantSplit/>
          <w:trHeight w:hRule="exact" w:val="397"/>
          <w:jc w:val="center"/>
        </w:trPr>
        <w:tc>
          <w:tcPr>
            <w:tcW w:w="487" w:type="dxa"/>
            <w:shd w:val="clear" w:color="auto" w:fill="auto"/>
          </w:tcPr>
          <w:p w14:paraId="4F2DD91C" w14:textId="77777777" w:rsidR="00A604D1" w:rsidRPr="00C56028" w:rsidRDefault="00A604D1" w:rsidP="00A604D1">
            <w:pPr>
              <w:jc w:val="center"/>
              <w:rPr>
                <w:sz w:val="18"/>
                <w:szCs w:val="18"/>
                <w:lang w:val="bg-BG"/>
              </w:rPr>
            </w:pPr>
            <w:r w:rsidRPr="00C56028">
              <w:rPr>
                <w:sz w:val="18"/>
                <w:szCs w:val="18"/>
                <w:lang w:val="bg-BG"/>
              </w:rPr>
              <w:t>4</w:t>
            </w:r>
          </w:p>
        </w:tc>
        <w:tc>
          <w:tcPr>
            <w:tcW w:w="3463" w:type="dxa"/>
            <w:shd w:val="clear" w:color="auto" w:fill="auto"/>
          </w:tcPr>
          <w:p w14:paraId="2CEEE0CA" w14:textId="77777777" w:rsidR="00A604D1" w:rsidRPr="00C56028" w:rsidRDefault="00A604D1" w:rsidP="00A604D1">
            <w:pPr>
              <w:numPr>
                <w:ilvl w:val="0"/>
                <w:numId w:val="3"/>
              </w:numPr>
              <w:spacing w:after="0" w:line="240" w:lineRule="auto"/>
              <w:ind w:left="0"/>
              <w:jc w:val="both"/>
              <w:rPr>
                <w:sz w:val="18"/>
                <w:szCs w:val="18"/>
              </w:rPr>
            </w:pPr>
            <w:r w:rsidRPr="00C56028">
              <w:rPr>
                <w:sz w:val="18"/>
                <w:szCs w:val="18"/>
              </w:rPr>
              <w:t>Закон</w:t>
            </w:r>
            <w:r w:rsidRPr="00C56028">
              <w:rPr>
                <w:sz w:val="18"/>
                <w:szCs w:val="18"/>
                <w:lang w:val="bg-BG"/>
              </w:rPr>
              <w:t xml:space="preserve"> </w:t>
            </w:r>
            <w:r w:rsidRPr="00C56028">
              <w:rPr>
                <w:sz w:val="18"/>
                <w:szCs w:val="18"/>
              </w:rPr>
              <w:t>за потребителския кредит</w:t>
            </w:r>
          </w:p>
        </w:tc>
        <w:tc>
          <w:tcPr>
            <w:tcW w:w="1126" w:type="dxa"/>
            <w:shd w:val="clear" w:color="auto" w:fill="auto"/>
          </w:tcPr>
          <w:p w14:paraId="63326226" w14:textId="77777777" w:rsidR="00A604D1" w:rsidRPr="00C56028" w:rsidRDefault="00A604D1" w:rsidP="00A604D1">
            <w:pPr>
              <w:jc w:val="right"/>
              <w:rPr>
                <w:sz w:val="18"/>
                <w:szCs w:val="18"/>
                <w:lang w:val="bg-BG"/>
              </w:rPr>
            </w:pPr>
            <w:r w:rsidRPr="00C56028">
              <w:rPr>
                <w:sz w:val="18"/>
                <w:szCs w:val="18"/>
                <w:lang w:val="bg-BG"/>
              </w:rPr>
              <w:t>84600</w:t>
            </w:r>
          </w:p>
        </w:tc>
        <w:tc>
          <w:tcPr>
            <w:tcW w:w="1343" w:type="dxa"/>
            <w:shd w:val="clear" w:color="auto" w:fill="auto"/>
          </w:tcPr>
          <w:p w14:paraId="1EEC318F" w14:textId="77777777" w:rsidR="00A604D1" w:rsidRPr="00C56028" w:rsidRDefault="00A604D1" w:rsidP="00A604D1">
            <w:pPr>
              <w:jc w:val="right"/>
              <w:rPr>
                <w:sz w:val="18"/>
                <w:szCs w:val="18"/>
                <w:lang w:val="bg-BG"/>
              </w:rPr>
            </w:pPr>
            <w:r w:rsidRPr="00C56028">
              <w:rPr>
                <w:sz w:val="18"/>
                <w:szCs w:val="18"/>
                <w:lang w:val="bg-BG"/>
              </w:rPr>
              <w:t>84600</w:t>
            </w:r>
          </w:p>
        </w:tc>
        <w:tc>
          <w:tcPr>
            <w:tcW w:w="1221" w:type="dxa"/>
            <w:shd w:val="clear" w:color="auto" w:fill="auto"/>
          </w:tcPr>
          <w:p w14:paraId="6636080C" w14:textId="77777777" w:rsidR="00A604D1" w:rsidRPr="00C56028" w:rsidRDefault="00A604D1" w:rsidP="00A604D1">
            <w:pPr>
              <w:ind w:right="-141"/>
              <w:jc w:val="right"/>
              <w:rPr>
                <w:sz w:val="18"/>
                <w:szCs w:val="18"/>
                <w:lang w:val="bg-BG"/>
              </w:rPr>
            </w:pPr>
          </w:p>
        </w:tc>
      </w:tr>
      <w:tr w:rsidR="00A604D1" w:rsidRPr="00C56028" w14:paraId="41A7CCF1" w14:textId="77777777" w:rsidTr="00A604D1">
        <w:trPr>
          <w:cantSplit/>
          <w:trHeight w:hRule="exact" w:val="397"/>
          <w:jc w:val="center"/>
        </w:trPr>
        <w:tc>
          <w:tcPr>
            <w:tcW w:w="487" w:type="dxa"/>
            <w:shd w:val="clear" w:color="auto" w:fill="auto"/>
          </w:tcPr>
          <w:p w14:paraId="3D97B010" w14:textId="77777777" w:rsidR="00A604D1" w:rsidRPr="00C56028" w:rsidRDefault="00A604D1" w:rsidP="00A604D1">
            <w:pPr>
              <w:jc w:val="center"/>
              <w:rPr>
                <w:sz w:val="18"/>
                <w:szCs w:val="18"/>
                <w:lang w:val="bg-BG"/>
              </w:rPr>
            </w:pPr>
            <w:r w:rsidRPr="00C56028">
              <w:rPr>
                <w:sz w:val="18"/>
                <w:szCs w:val="18"/>
                <w:lang w:val="bg-BG"/>
              </w:rPr>
              <w:t>5</w:t>
            </w:r>
          </w:p>
        </w:tc>
        <w:tc>
          <w:tcPr>
            <w:tcW w:w="3463" w:type="dxa"/>
            <w:shd w:val="clear" w:color="auto" w:fill="auto"/>
          </w:tcPr>
          <w:p w14:paraId="7F4A3112" w14:textId="77777777" w:rsidR="00A604D1" w:rsidRPr="00C56028" w:rsidRDefault="00A604D1" w:rsidP="00A604D1">
            <w:pPr>
              <w:numPr>
                <w:ilvl w:val="0"/>
                <w:numId w:val="3"/>
              </w:numPr>
              <w:spacing w:after="0" w:line="240" w:lineRule="auto"/>
              <w:ind w:left="0"/>
              <w:jc w:val="both"/>
              <w:rPr>
                <w:sz w:val="18"/>
                <w:szCs w:val="18"/>
              </w:rPr>
            </w:pPr>
            <w:r w:rsidRPr="00C56028">
              <w:rPr>
                <w:sz w:val="18"/>
                <w:szCs w:val="18"/>
              </w:rPr>
              <w:t xml:space="preserve">Закон за </w:t>
            </w:r>
            <w:r w:rsidRPr="00C56028">
              <w:rPr>
                <w:sz w:val="18"/>
                <w:szCs w:val="18"/>
                <w:lang w:val="bg-BG"/>
              </w:rPr>
              <w:t>виното и спиртните напитки</w:t>
            </w:r>
          </w:p>
        </w:tc>
        <w:tc>
          <w:tcPr>
            <w:tcW w:w="1126" w:type="dxa"/>
            <w:shd w:val="clear" w:color="auto" w:fill="auto"/>
          </w:tcPr>
          <w:p w14:paraId="5C4988E2" w14:textId="77777777" w:rsidR="00A604D1" w:rsidRPr="00C56028" w:rsidRDefault="00A604D1" w:rsidP="00A604D1">
            <w:pPr>
              <w:jc w:val="right"/>
              <w:rPr>
                <w:sz w:val="18"/>
                <w:szCs w:val="18"/>
                <w:lang w:val="bg-BG"/>
              </w:rPr>
            </w:pPr>
            <w:r w:rsidRPr="00C56028">
              <w:rPr>
                <w:sz w:val="18"/>
                <w:szCs w:val="18"/>
                <w:lang w:val="bg-BG"/>
              </w:rPr>
              <w:t>6300</w:t>
            </w:r>
          </w:p>
        </w:tc>
        <w:tc>
          <w:tcPr>
            <w:tcW w:w="1343" w:type="dxa"/>
            <w:shd w:val="clear" w:color="auto" w:fill="auto"/>
          </w:tcPr>
          <w:p w14:paraId="0C151DFF" w14:textId="77777777" w:rsidR="00A604D1" w:rsidRPr="00C56028" w:rsidRDefault="00A604D1" w:rsidP="00A604D1">
            <w:pPr>
              <w:jc w:val="right"/>
              <w:rPr>
                <w:sz w:val="18"/>
                <w:szCs w:val="18"/>
                <w:lang w:val="bg-BG"/>
              </w:rPr>
            </w:pPr>
            <w:r w:rsidRPr="00C56028">
              <w:rPr>
                <w:sz w:val="18"/>
                <w:szCs w:val="18"/>
                <w:lang w:val="bg-BG"/>
              </w:rPr>
              <w:t>6300</w:t>
            </w:r>
          </w:p>
        </w:tc>
        <w:tc>
          <w:tcPr>
            <w:tcW w:w="1221" w:type="dxa"/>
            <w:shd w:val="clear" w:color="auto" w:fill="auto"/>
          </w:tcPr>
          <w:p w14:paraId="212C7596" w14:textId="77777777" w:rsidR="00A604D1" w:rsidRPr="00C56028" w:rsidRDefault="00A604D1" w:rsidP="00A604D1">
            <w:pPr>
              <w:jc w:val="right"/>
              <w:rPr>
                <w:sz w:val="18"/>
                <w:szCs w:val="18"/>
                <w:lang w:val="bg-BG"/>
              </w:rPr>
            </w:pPr>
          </w:p>
        </w:tc>
      </w:tr>
      <w:tr w:rsidR="00A604D1" w:rsidRPr="00C56028" w14:paraId="2AA0DC40" w14:textId="77777777" w:rsidTr="00A604D1">
        <w:trPr>
          <w:cantSplit/>
          <w:trHeight w:hRule="exact" w:val="397"/>
          <w:jc w:val="center"/>
        </w:trPr>
        <w:tc>
          <w:tcPr>
            <w:tcW w:w="487" w:type="dxa"/>
            <w:shd w:val="clear" w:color="auto" w:fill="auto"/>
          </w:tcPr>
          <w:p w14:paraId="5D6DFE09" w14:textId="77777777" w:rsidR="00A604D1" w:rsidRPr="00C56028" w:rsidRDefault="00A604D1" w:rsidP="00A604D1">
            <w:pPr>
              <w:jc w:val="center"/>
              <w:rPr>
                <w:sz w:val="18"/>
                <w:szCs w:val="18"/>
                <w:lang w:val="bg-BG"/>
              </w:rPr>
            </w:pPr>
            <w:r w:rsidRPr="00C56028">
              <w:rPr>
                <w:sz w:val="18"/>
                <w:szCs w:val="18"/>
                <w:lang w:val="bg-BG"/>
              </w:rPr>
              <w:t>6</w:t>
            </w:r>
          </w:p>
        </w:tc>
        <w:tc>
          <w:tcPr>
            <w:tcW w:w="3463" w:type="dxa"/>
            <w:shd w:val="clear" w:color="auto" w:fill="auto"/>
          </w:tcPr>
          <w:p w14:paraId="5FB779DB" w14:textId="77777777" w:rsidR="00A604D1" w:rsidRPr="00C56028" w:rsidRDefault="00A604D1" w:rsidP="00A604D1">
            <w:pPr>
              <w:numPr>
                <w:ilvl w:val="0"/>
                <w:numId w:val="3"/>
              </w:numPr>
              <w:spacing w:after="0" w:line="240" w:lineRule="auto"/>
              <w:ind w:left="0"/>
              <w:jc w:val="both"/>
              <w:rPr>
                <w:sz w:val="18"/>
                <w:szCs w:val="18"/>
              </w:rPr>
            </w:pPr>
            <w:r w:rsidRPr="00C56028">
              <w:rPr>
                <w:sz w:val="18"/>
                <w:szCs w:val="18"/>
              </w:rPr>
              <w:t>Закон за електронната търговия</w:t>
            </w:r>
          </w:p>
        </w:tc>
        <w:tc>
          <w:tcPr>
            <w:tcW w:w="1126" w:type="dxa"/>
            <w:shd w:val="clear" w:color="auto" w:fill="auto"/>
          </w:tcPr>
          <w:p w14:paraId="1CCAB78E" w14:textId="77777777" w:rsidR="00A604D1" w:rsidRPr="00C56028" w:rsidRDefault="00A604D1" w:rsidP="00A604D1">
            <w:pPr>
              <w:jc w:val="right"/>
              <w:rPr>
                <w:sz w:val="18"/>
                <w:szCs w:val="18"/>
                <w:lang w:val="bg-BG"/>
              </w:rPr>
            </w:pPr>
            <w:r w:rsidRPr="00C56028">
              <w:rPr>
                <w:sz w:val="18"/>
                <w:szCs w:val="18"/>
                <w:lang w:val="bg-BG"/>
              </w:rPr>
              <w:t>4648</w:t>
            </w:r>
          </w:p>
        </w:tc>
        <w:tc>
          <w:tcPr>
            <w:tcW w:w="1343" w:type="dxa"/>
            <w:shd w:val="clear" w:color="auto" w:fill="auto"/>
          </w:tcPr>
          <w:p w14:paraId="27F072C4" w14:textId="77777777" w:rsidR="00A604D1" w:rsidRPr="00C56028" w:rsidRDefault="00A604D1" w:rsidP="00A604D1">
            <w:pPr>
              <w:jc w:val="right"/>
              <w:rPr>
                <w:sz w:val="18"/>
                <w:szCs w:val="18"/>
                <w:lang w:val="bg-BG"/>
              </w:rPr>
            </w:pPr>
            <w:r w:rsidRPr="00C56028">
              <w:rPr>
                <w:sz w:val="18"/>
                <w:szCs w:val="18"/>
                <w:lang w:val="bg-BG"/>
              </w:rPr>
              <w:t>910</w:t>
            </w:r>
          </w:p>
        </w:tc>
        <w:tc>
          <w:tcPr>
            <w:tcW w:w="1221" w:type="dxa"/>
            <w:shd w:val="clear" w:color="auto" w:fill="auto"/>
          </w:tcPr>
          <w:p w14:paraId="4E6F9B2D" w14:textId="77777777" w:rsidR="00A604D1" w:rsidRPr="00C56028" w:rsidRDefault="00A604D1" w:rsidP="00A604D1">
            <w:pPr>
              <w:jc w:val="right"/>
              <w:rPr>
                <w:sz w:val="18"/>
                <w:szCs w:val="18"/>
                <w:lang w:val="bg-BG"/>
              </w:rPr>
            </w:pPr>
            <w:r w:rsidRPr="00C56028">
              <w:rPr>
                <w:sz w:val="18"/>
                <w:szCs w:val="18"/>
                <w:lang w:val="bg-BG"/>
              </w:rPr>
              <w:t>3738</w:t>
            </w:r>
          </w:p>
        </w:tc>
      </w:tr>
      <w:tr w:rsidR="00A604D1" w:rsidRPr="00C56028" w14:paraId="3EC75596" w14:textId="77777777" w:rsidTr="00A604D1">
        <w:trPr>
          <w:cantSplit/>
          <w:trHeight w:hRule="exact" w:val="445"/>
          <w:jc w:val="center"/>
        </w:trPr>
        <w:tc>
          <w:tcPr>
            <w:tcW w:w="487" w:type="dxa"/>
            <w:shd w:val="clear" w:color="auto" w:fill="auto"/>
          </w:tcPr>
          <w:p w14:paraId="782E40FD" w14:textId="77777777" w:rsidR="00A604D1" w:rsidRPr="00C56028" w:rsidRDefault="00A604D1" w:rsidP="00A604D1">
            <w:pPr>
              <w:jc w:val="center"/>
              <w:rPr>
                <w:sz w:val="18"/>
                <w:szCs w:val="18"/>
                <w:lang w:val="bg-BG"/>
              </w:rPr>
            </w:pPr>
            <w:r w:rsidRPr="00C56028">
              <w:rPr>
                <w:sz w:val="18"/>
                <w:szCs w:val="18"/>
                <w:lang w:val="bg-BG"/>
              </w:rPr>
              <w:t>7</w:t>
            </w:r>
          </w:p>
        </w:tc>
        <w:tc>
          <w:tcPr>
            <w:tcW w:w="3463" w:type="dxa"/>
            <w:shd w:val="clear" w:color="auto" w:fill="auto"/>
          </w:tcPr>
          <w:p w14:paraId="21801D87" w14:textId="77777777" w:rsidR="00A604D1" w:rsidRPr="00C56028" w:rsidRDefault="00A604D1" w:rsidP="00A604D1">
            <w:pPr>
              <w:numPr>
                <w:ilvl w:val="0"/>
                <w:numId w:val="3"/>
              </w:numPr>
              <w:spacing w:after="0" w:line="240" w:lineRule="auto"/>
              <w:ind w:left="0"/>
              <w:jc w:val="both"/>
              <w:rPr>
                <w:sz w:val="18"/>
                <w:szCs w:val="18"/>
              </w:rPr>
            </w:pPr>
            <w:r w:rsidRPr="00C56028">
              <w:rPr>
                <w:sz w:val="18"/>
                <w:szCs w:val="18"/>
              </w:rPr>
              <w:t xml:space="preserve">Закон </w:t>
            </w:r>
            <w:r w:rsidRPr="00C56028">
              <w:rPr>
                <w:sz w:val="18"/>
                <w:szCs w:val="18"/>
                <w:lang w:val="bg-BG"/>
              </w:rPr>
              <w:t>за тютюна, тютюневите и свързаните с тях изделия</w:t>
            </w:r>
          </w:p>
        </w:tc>
        <w:tc>
          <w:tcPr>
            <w:tcW w:w="1126" w:type="dxa"/>
            <w:shd w:val="clear" w:color="auto" w:fill="auto"/>
          </w:tcPr>
          <w:p w14:paraId="4AF98202" w14:textId="77777777" w:rsidR="00A604D1" w:rsidRPr="00C56028" w:rsidRDefault="00A604D1" w:rsidP="00A604D1">
            <w:pPr>
              <w:jc w:val="right"/>
              <w:rPr>
                <w:sz w:val="18"/>
                <w:szCs w:val="18"/>
                <w:lang w:val="bg-BG"/>
              </w:rPr>
            </w:pPr>
            <w:r w:rsidRPr="00C56028">
              <w:rPr>
                <w:sz w:val="18"/>
                <w:szCs w:val="18"/>
                <w:lang w:val="bg-BG"/>
              </w:rPr>
              <w:t>18958</w:t>
            </w:r>
          </w:p>
        </w:tc>
        <w:tc>
          <w:tcPr>
            <w:tcW w:w="1343" w:type="dxa"/>
            <w:shd w:val="clear" w:color="auto" w:fill="auto"/>
          </w:tcPr>
          <w:p w14:paraId="60FD68E2" w14:textId="77777777" w:rsidR="00A604D1" w:rsidRPr="00C56028" w:rsidRDefault="00A604D1" w:rsidP="00A604D1">
            <w:pPr>
              <w:jc w:val="right"/>
              <w:rPr>
                <w:sz w:val="18"/>
                <w:szCs w:val="18"/>
                <w:lang w:val="bg-BG"/>
              </w:rPr>
            </w:pPr>
            <w:r w:rsidRPr="00C56028">
              <w:rPr>
                <w:sz w:val="18"/>
                <w:szCs w:val="18"/>
                <w:lang w:val="bg-BG"/>
              </w:rPr>
              <w:t>18800</w:t>
            </w:r>
          </w:p>
        </w:tc>
        <w:tc>
          <w:tcPr>
            <w:tcW w:w="1221" w:type="dxa"/>
            <w:shd w:val="clear" w:color="auto" w:fill="auto"/>
          </w:tcPr>
          <w:p w14:paraId="74AD7DFD" w14:textId="77777777" w:rsidR="00A604D1" w:rsidRPr="00C56028" w:rsidRDefault="00A604D1" w:rsidP="00A604D1">
            <w:pPr>
              <w:jc w:val="right"/>
              <w:rPr>
                <w:sz w:val="18"/>
                <w:szCs w:val="18"/>
                <w:lang w:val="bg-BG"/>
              </w:rPr>
            </w:pPr>
            <w:r w:rsidRPr="00C56028">
              <w:rPr>
                <w:sz w:val="18"/>
                <w:szCs w:val="18"/>
                <w:lang w:val="bg-BG"/>
              </w:rPr>
              <w:t>158</w:t>
            </w:r>
          </w:p>
        </w:tc>
      </w:tr>
      <w:tr w:rsidR="00A604D1" w:rsidRPr="00C56028" w14:paraId="01CD4BB7" w14:textId="77777777" w:rsidTr="00A604D1">
        <w:trPr>
          <w:cantSplit/>
          <w:trHeight w:hRule="exact" w:val="397"/>
          <w:jc w:val="center"/>
        </w:trPr>
        <w:tc>
          <w:tcPr>
            <w:tcW w:w="487" w:type="dxa"/>
            <w:shd w:val="clear" w:color="auto" w:fill="auto"/>
          </w:tcPr>
          <w:p w14:paraId="002B2CF2" w14:textId="77777777" w:rsidR="00A604D1" w:rsidRPr="00C56028" w:rsidRDefault="00A604D1" w:rsidP="00A604D1">
            <w:pPr>
              <w:jc w:val="center"/>
              <w:rPr>
                <w:sz w:val="18"/>
                <w:szCs w:val="18"/>
                <w:lang w:val="bg-BG"/>
              </w:rPr>
            </w:pPr>
            <w:r w:rsidRPr="00C56028">
              <w:rPr>
                <w:sz w:val="18"/>
                <w:szCs w:val="18"/>
                <w:lang w:val="bg-BG"/>
              </w:rPr>
              <w:t>8</w:t>
            </w:r>
          </w:p>
        </w:tc>
        <w:tc>
          <w:tcPr>
            <w:tcW w:w="3463" w:type="dxa"/>
            <w:shd w:val="clear" w:color="auto" w:fill="auto"/>
          </w:tcPr>
          <w:p w14:paraId="1367DE0A" w14:textId="77777777" w:rsidR="00A604D1" w:rsidRPr="00C56028" w:rsidRDefault="00A604D1" w:rsidP="00A604D1">
            <w:pPr>
              <w:numPr>
                <w:ilvl w:val="0"/>
                <w:numId w:val="3"/>
              </w:numPr>
              <w:spacing w:after="0" w:line="240" w:lineRule="auto"/>
              <w:ind w:left="0"/>
              <w:jc w:val="both"/>
              <w:rPr>
                <w:sz w:val="18"/>
                <w:szCs w:val="18"/>
              </w:rPr>
            </w:pPr>
            <w:r w:rsidRPr="00C56028">
              <w:rPr>
                <w:sz w:val="18"/>
                <w:szCs w:val="18"/>
                <w:lang w:val="bg-BG"/>
              </w:rPr>
              <w:t>Валутен закон /НДЗК/</w:t>
            </w:r>
          </w:p>
        </w:tc>
        <w:tc>
          <w:tcPr>
            <w:tcW w:w="1126" w:type="dxa"/>
            <w:shd w:val="clear" w:color="auto" w:fill="auto"/>
          </w:tcPr>
          <w:p w14:paraId="12BDD9DD" w14:textId="77777777" w:rsidR="00A604D1" w:rsidRPr="00C56028" w:rsidRDefault="00A604D1" w:rsidP="00A604D1">
            <w:pPr>
              <w:jc w:val="right"/>
              <w:rPr>
                <w:sz w:val="18"/>
                <w:szCs w:val="18"/>
                <w:lang w:val="bg-BG"/>
              </w:rPr>
            </w:pPr>
            <w:r w:rsidRPr="00C56028">
              <w:rPr>
                <w:sz w:val="18"/>
                <w:szCs w:val="18"/>
                <w:lang w:val="bg-BG"/>
              </w:rPr>
              <w:t>20940</w:t>
            </w:r>
          </w:p>
        </w:tc>
        <w:tc>
          <w:tcPr>
            <w:tcW w:w="1343" w:type="dxa"/>
            <w:shd w:val="clear" w:color="auto" w:fill="auto"/>
          </w:tcPr>
          <w:p w14:paraId="185BA5EC" w14:textId="77777777" w:rsidR="00A604D1" w:rsidRPr="00C56028" w:rsidRDefault="00A604D1" w:rsidP="00A604D1">
            <w:pPr>
              <w:jc w:val="right"/>
              <w:rPr>
                <w:sz w:val="18"/>
                <w:szCs w:val="18"/>
                <w:lang w:val="bg-BG"/>
              </w:rPr>
            </w:pPr>
            <w:r w:rsidRPr="00C56028">
              <w:rPr>
                <w:sz w:val="18"/>
                <w:szCs w:val="18"/>
                <w:lang w:val="bg-BG"/>
              </w:rPr>
              <w:t>20410</w:t>
            </w:r>
          </w:p>
        </w:tc>
        <w:tc>
          <w:tcPr>
            <w:tcW w:w="1221" w:type="dxa"/>
            <w:shd w:val="clear" w:color="auto" w:fill="auto"/>
          </w:tcPr>
          <w:p w14:paraId="0EF901F8" w14:textId="77777777" w:rsidR="00A604D1" w:rsidRPr="00C56028" w:rsidRDefault="00A604D1" w:rsidP="00A604D1">
            <w:pPr>
              <w:jc w:val="right"/>
              <w:rPr>
                <w:sz w:val="18"/>
                <w:szCs w:val="18"/>
                <w:lang w:val="bg-BG"/>
              </w:rPr>
            </w:pPr>
            <w:r w:rsidRPr="00C56028">
              <w:rPr>
                <w:sz w:val="18"/>
                <w:szCs w:val="18"/>
                <w:lang w:val="bg-BG"/>
              </w:rPr>
              <w:t>530</w:t>
            </w:r>
          </w:p>
        </w:tc>
      </w:tr>
      <w:tr w:rsidR="00A604D1" w:rsidRPr="00C56028" w14:paraId="6E705622" w14:textId="77777777" w:rsidTr="00A604D1">
        <w:trPr>
          <w:cantSplit/>
          <w:trHeight w:hRule="exact" w:val="456"/>
          <w:jc w:val="center"/>
        </w:trPr>
        <w:tc>
          <w:tcPr>
            <w:tcW w:w="487" w:type="dxa"/>
            <w:shd w:val="clear" w:color="auto" w:fill="auto"/>
          </w:tcPr>
          <w:p w14:paraId="3BDE4F21" w14:textId="77777777" w:rsidR="00A604D1" w:rsidRPr="00C56028" w:rsidRDefault="00A604D1" w:rsidP="00A604D1">
            <w:pPr>
              <w:jc w:val="center"/>
              <w:rPr>
                <w:sz w:val="18"/>
                <w:szCs w:val="18"/>
                <w:lang w:val="bg-BG"/>
              </w:rPr>
            </w:pPr>
            <w:r w:rsidRPr="00C56028">
              <w:rPr>
                <w:sz w:val="18"/>
                <w:szCs w:val="18"/>
                <w:lang w:val="bg-BG"/>
              </w:rPr>
              <w:t>9</w:t>
            </w:r>
          </w:p>
        </w:tc>
        <w:tc>
          <w:tcPr>
            <w:tcW w:w="3463" w:type="dxa"/>
            <w:shd w:val="clear" w:color="auto" w:fill="auto"/>
          </w:tcPr>
          <w:p w14:paraId="5A8E71FF" w14:textId="77777777" w:rsidR="00A604D1" w:rsidRPr="00C56028" w:rsidRDefault="00A604D1" w:rsidP="00A604D1">
            <w:pPr>
              <w:numPr>
                <w:ilvl w:val="0"/>
                <w:numId w:val="3"/>
              </w:numPr>
              <w:spacing w:after="0" w:line="240" w:lineRule="auto"/>
              <w:ind w:left="0"/>
              <w:jc w:val="both"/>
              <w:rPr>
                <w:sz w:val="18"/>
                <w:szCs w:val="18"/>
              </w:rPr>
            </w:pPr>
            <w:r w:rsidRPr="00C56028">
              <w:rPr>
                <w:sz w:val="18"/>
                <w:szCs w:val="18"/>
                <w:lang w:val="bg-BG"/>
              </w:rPr>
              <w:t>Закон за кредитите за недвижими имоти на потребители</w:t>
            </w:r>
          </w:p>
        </w:tc>
        <w:tc>
          <w:tcPr>
            <w:tcW w:w="1126" w:type="dxa"/>
            <w:shd w:val="clear" w:color="auto" w:fill="auto"/>
          </w:tcPr>
          <w:p w14:paraId="25B831DC" w14:textId="77777777" w:rsidR="00A604D1" w:rsidRPr="00C56028" w:rsidRDefault="00A604D1" w:rsidP="00A604D1">
            <w:pPr>
              <w:jc w:val="right"/>
              <w:rPr>
                <w:sz w:val="18"/>
                <w:szCs w:val="18"/>
                <w:lang w:val="bg-BG"/>
              </w:rPr>
            </w:pPr>
            <w:r w:rsidRPr="00C56028">
              <w:rPr>
                <w:sz w:val="18"/>
                <w:szCs w:val="18"/>
                <w:lang w:val="bg-BG"/>
              </w:rPr>
              <w:t>60000</w:t>
            </w:r>
          </w:p>
        </w:tc>
        <w:tc>
          <w:tcPr>
            <w:tcW w:w="1343" w:type="dxa"/>
            <w:shd w:val="clear" w:color="auto" w:fill="auto"/>
          </w:tcPr>
          <w:p w14:paraId="265D7FD1" w14:textId="77777777" w:rsidR="00A604D1" w:rsidRPr="00C56028" w:rsidRDefault="00A604D1" w:rsidP="00A604D1">
            <w:pPr>
              <w:jc w:val="right"/>
              <w:rPr>
                <w:sz w:val="18"/>
                <w:szCs w:val="18"/>
                <w:lang w:val="bg-BG"/>
              </w:rPr>
            </w:pPr>
            <w:r w:rsidRPr="00C56028">
              <w:rPr>
                <w:sz w:val="18"/>
                <w:szCs w:val="18"/>
                <w:lang w:val="bg-BG"/>
              </w:rPr>
              <w:t>60000</w:t>
            </w:r>
          </w:p>
        </w:tc>
        <w:tc>
          <w:tcPr>
            <w:tcW w:w="1221" w:type="dxa"/>
            <w:shd w:val="clear" w:color="auto" w:fill="auto"/>
          </w:tcPr>
          <w:p w14:paraId="6BFD45EC" w14:textId="77777777" w:rsidR="00A604D1" w:rsidRPr="00C56028" w:rsidRDefault="00A604D1" w:rsidP="00A604D1">
            <w:pPr>
              <w:jc w:val="right"/>
              <w:rPr>
                <w:sz w:val="18"/>
                <w:szCs w:val="18"/>
                <w:lang w:val="bg-BG"/>
              </w:rPr>
            </w:pPr>
          </w:p>
        </w:tc>
      </w:tr>
      <w:tr w:rsidR="00A604D1" w:rsidRPr="00C56028" w14:paraId="70FA15B5" w14:textId="77777777" w:rsidTr="00A604D1">
        <w:trPr>
          <w:cantSplit/>
          <w:trHeight w:hRule="exact" w:val="397"/>
          <w:jc w:val="center"/>
        </w:trPr>
        <w:tc>
          <w:tcPr>
            <w:tcW w:w="487" w:type="dxa"/>
            <w:shd w:val="clear" w:color="auto" w:fill="auto"/>
          </w:tcPr>
          <w:p w14:paraId="66A549AA" w14:textId="77777777" w:rsidR="00A604D1" w:rsidRPr="00C56028" w:rsidRDefault="00A604D1" w:rsidP="00A604D1">
            <w:pPr>
              <w:jc w:val="center"/>
              <w:rPr>
                <w:sz w:val="18"/>
                <w:szCs w:val="18"/>
                <w:lang w:val="bg-BG"/>
              </w:rPr>
            </w:pPr>
            <w:r w:rsidRPr="00C56028">
              <w:rPr>
                <w:sz w:val="18"/>
                <w:szCs w:val="18"/>
                <w:lang w:val="bg-BG"/>
              </w:rPr>
              <w:t>10</w:t>
            </w:r>
          </w:p>
        </w:tc>
        <w:tc>
          <w:tcPr>
            <w:tcW w:w="3463" w:type="dxa"/>
            <w:shd w:val="clear" w:color="auto" w:fill="auto"/>
          </w:tcPr>
          <w:p w14:paraId="6E07ED93" w14:textId="77777777" w:rsidR="00A604D1" w:rsidRPr="00C56028" w:rsidRDefault="00A604D1" w:rsidP="00A604D1">
            <w:pPr>
              <w:numPr>
                <w:ilvl w:val="0"/>
                <w:numId w:val="3"/>
              </w:numPr>
              <w:spacing w:after="0" w:line="240" w:lineRule="auto"/>
              <w:ind w:left="0"/>
              <w:jc w:val="both"/>
              <w:rPr>
                <w:sz w:val="18"/>
                <w:szCs w:val="18"/>
              </w:rPr>
            </w:pPr>
            <w:r w:rsidRPr="00C56028">
              <w:rPr>
                <w:sz w:val="18"/>
                <w:szCs w:val="18"/>
                <w:lang w:val="bg-BG"/>
              </w:rPr>
              <w:t xml:space="preserve">Други приходи, в т.ч. съдебни </w:t>
            </w:r>
            <w:r w:rsidRPr="00C56028">
              <w:rPr>
                <w:sz w:val="18"/>
                <w:szCs w:val="18"/>
              </w:rPr>
              <w:t>разноски</w:t>
            </w:r>
          </w:p>
        </w:tc>
        <w:tc>
          <w:tcPr>
            <w:tcW w:w="1126" w:type="dxa"/>
            <w:shd w:val="clear" w:color="auto" w:fill="auto"/>
          </w:tcPr>
          <w:p w14:paraId="4132130B" w14:textId="77777777" w:rsidR="00A604D1" w:rsidRPr="00C56028" w:rsidRDefault="00A604D1" w:rsidP="00A604D1">
            <w:pPr>
              <w:jc w:val="right"/>
              <w:rPr>
                <w:sz w:val="18"/>
                <w:szCs w:val="18"/>
                <w:lang w:val="bg-BG"/>
              </w:rPr>
            </w:pPr>
            <w:r w:rsidRPr="00C56028">
              <w:rPr>
                <w:sz w:val="18"/>
                <w:szCs w:val="18"/>
                <w:lang w:val="bg-BG"/>
              </w:rPr>
              <w:t>16235</w:t>
            </w:r>
          </w:p>
        </w:tc>
        <w:tc>
          <w:tcPr>
            <w:tcW w:w="1343" w:type="dxa"/>
            <w:shd w:val="clear" w:color="auto" w:fill="auto"/>
          </w:tcPr>
          <w:p w14:paraId="3911638A" w14:textId="77777777" w:rsidR="00A604D1" w:rsidRPr="00C56028" w:rsidRDefault="00A604D1" w:rsidP="00A604D1">
            <w:pPr>
              <w:jc w:val="right"/>
              <w:rPr>
                <w:sz w:val="18"/>
                <w:szCs w:val="18"/>
                <w:lang w:val="bg-BG"/>
              </w:rPr>
            </w:pPr>
            <w:r w:rsidRPr="00C56028">
              <w:rPr>
                <w:sz w:val="18"/>
                <w:szCs w:val="18"/>
                <w:lang w:val="bg-BG"/>
              </w:rPr>
              <w:t>16235</w:t>
            </w:r>
          </w:p>
        </w:tc>
        <w:tc>
          <w:tcPr>
            <w:tcW w:w="1221" w:type="dxa"/>
            <w:shd w:val="clear" w:color="auto" w:fill="auto"/>
          </w:tcPr>
          <w:p w14:paraId="6B24771A" w14:textId="77777777" w:rsidR="00A604D1" w:rsidRPr="00C56028" w:rsidRDefault="00A604D1" w:rsidP="00A604D1">
            <w:pPr>
              <w:jc w:val="right"/>
              <w:rPr>
                <w:sz w:val="18"/>
                <w:szCs w:val="18"/>
                <w:lang w:val="bg-BG"/>
              </w:rPr>
            </w:pPr>
          </w:p>
        </w:tc>
      </w:tr>
      <w:tr w:rsidR="00A604D1" w:rsidRPr="00C56028" w14:paraId="4A369C2E" w14:textId="77777777" w:rsidTr="00A604D1">
        <w:trPr>
          <w:cantSplit/>
          <w:trHeight w:hRule="exact" w:val="397"/>
          <w:jc w:val="center"/>
        </w:trPr>
        <w:tc>
          <w:tcPr>
            <w:tcW w:w="487" w:type="dxa"/>
            <w:shd w:val="clear" w:color="auto" w:fill="auto"/>
          </w:tcPr>
          <w:p w14:paraId="451FA4EF" w14:textId="77777777" w:rsidR="00A604D1" w:rsidRPr="00C56028" w:rsidRDefault="00A604D1" w:rsidP="00A604D1">
            <w:pPr>
              <w:jc w:val="both"/>
              <w:rPr>
                <w:sz w:val="18"/>
                <w:szCs w:val="18"/>
                <w:lang w:val="bg-BG"/>
              </w:rPr>
            </w:pPr>
          </w:p>
        </w:tc>
        <w:tc>
          <w:tcPr>
            <w:tcW w:w="3463" w:type="dxa"/>
            <w:shd w:val="clear" w:color="auto" w:fill="auto"/>
          </w:tcPr>
          <w:p w14:paraId="6A07391E" w14:textId="77777777" w:rsidR="00A604D1" w:rsidRPr="00C56028" w:rsidRDefault="00A604D1" w:rsidP="00A604D1">
            <w:pPr>
              <w:numPr>
                <w:ilvl w:val="0"/>
                <w:numId w:val="3"/>
              </w:numPr>
              <w:spacing w:after="0" w:line="240" w:lineRule="auto"/>
              <w:ind w:left="0"/>
              <w:jc w:val="both"/>
              <w:rPr>
                <w:b/>
                <w:sz w:val="18"/>
                <w:szCs w:val="18"/>
              </w:rPr>
            </w:pPr>
            <w:r w:rsidRPr="00C56028">
              <w:rPr>
                <w:b/>
                <w:sz w:val="18"/>
                <w:szCs w:val="18"/>
                <w:lang w:val="bg-BG"/>
              </w:rPr>
              <w:t>Общо:</w:t>
            </w:r>
          </w:p>
        </w:tc>
        <w:tc>
          <w:tcPr>
            <w:tcW w:w="1126" w:type="dxa"/>
            <w:shd w:val="clear" w:color="auto" w:fill="auto"/>
          </w:tcPr>
          <w:p w14:paraId="32271B00" w14:textId="77777777" w:rsidR="00A604D1" w:rsidRPr="00C56028" w:rsidRDefault="00A604D1" w:rsidP="00A604D1">
            <w:pPr>
              <w:jc w:val="right"/>
              <w:rPr>
                <w:b/>
                <w:sz w:val="18"/>
                <w:szCs w:val="18"/>
                <w:lang w:val="bg-BG"/>
              </w:rPr>
            </w:pPr>
            <w:r w:rsidRPr="00C56028">
              <w:rPr>
                <w:b/>
                <w:sz w:val="18"/>
                <w:szCs w:val="18"/>
                <w:lang w:val="bg-BG"/>
              </w:rPr>
              <w:t>1713325</w:t>
            </w:r>
          </w:p>
        </w:tc>
        <w:tc>
          <w:tcPr>
            <w:tcW w:w="1343" w:type="dxa"/>
            <w:shd w:val="clear" w:color="auto" w:fill="auto"/>
          </w:tcPr>
          <w:p w14:paraId="2143A672" w14:textId="77777777" w:rsidR="00A604D1" w:rsidRPr="00C56028" w:rsidRDefault="00A604D1" w:rsidP="00A604D1">
            <w:pPr>
              <w:jc w:val="right"/>
              <w:rPr>
                <w:b/>
                <w:sz w:val="18"/>
                <w:szCs w:val="18"/>
                <w:lang w:val="bg-BG"/>
              </w:rPr>
            </w:pPr>
            <w:r w:rsidRPr="00C56028">
              <w:rPr>
                <w:b/>
                <w:sz w:val="18"/>
                <w:szCs w:val="18"/>
                <w:lang w:val="bg-BG"/>
              </w:rPr>
              <w:t>1599630</w:t>
            </w:r>
          </w:p>
        </w:tc>
        <w:tc>
          <w:tcPr>
            <w:tcW w:w="1221" w:type="dxa"/>
            <w:shd w:val="clear" w:color="auto" w:fill="auto"/>
          </w:tcPr>
          <w:p w14:paraId="3B5515EB" w14:textId="77777777" w:rsidR="00A604D1" w:rsidRPr="00C56028" w:rsidRDefault="00A604D1" w:rsidP="00A604D1">
            <w:pPr>
              <w:jc w:val="right"/>
              <w:rPr>
                <w:b/>
                <w:sz w:val="18"/>
                <w:szCs w:val="18"/>
                <w:lang w:val="bg-BG"/>
              </w:rPr>
            </w:pPr>
            <w:r w:rsidRPr="00C56028">
              <w:rPr>
                <w:b/>
                <w:sz w:val="18"/>
                <w:szCs w:val="18"/>
                <w:lang w:val="bg-BG"/>
              </w:rPr>
              <w:t>113695</w:t>
            </w:r>
          </w:p>
        </w:tc>
      </w:tr>
    </w:tbl>
    <w:p w14:paraId="2C127950" w14:textId="77777777" w:rsidR="00A604D1" w:rsidRPr="00A604D1" w:rsidRDefault="00A604D1" w:rsidP="00A604D1">
      <w:pPr>
        <w:spacing w:after="0" w:line="240" w:lineRule="auto"/>
        <w:jc w:val="both"/>
        <w:rPr>
          <w:i/>
          <w:iCs/>
          <w:sz w:val="24"/>
          <w:szCs w:val="24"/>
          <w:lang w:val="bg-BG"/>
        </w:rPr>
      </w:pPr>
    </w:p>
    <w:p w14:paraId="5BC4BB6A" w14:textId="77777777" w:rsidR="00A604D1" w:rsidRPr="00C56028" w:rsidRDefault="00A604D1" w:rsidP="00A604D1">
      <w:pPr>
        <w:spacing w:after="0" w:line="360" w:lineRule="auto"/>
        <w:ind w:firstLine="720"/>
        <w:jc w:val="both"/>
        <w:rPr>
          <w:iCs/>
          <w:sz w:val="24"/>
          <w:szCs w:val="24"/>
          <w:lang w:val="bg-BG"/>
        </w:rPr>
      </w:pPr>
      <w:r w:rsidRPr="00C56028">
        <w:rPr>
          <w:iCs/>
          <w:sz w:val="24"/>
          <w:szCs w:val="24"/>
          <w:lang w:val="bg-BG"/>
        </w:rPr>
        <w:t>Разпределението на приходите от наложените от КЗП глоби и имуществени санкции се извършва в съответствие с разпоредбите на нормативните актове, по които са наложени и Закона за публичните финанси, както следва:</w:t>
      </w:r>
    </w:p>
    <w:p w14:paraId="2556CB0B" w14:textId="77777777" w:rsidR="00A604D1" w:rsidRPr="00C56028" w:rsidRDefault="00A604D1" w:rsidP="00C56028">
      <w:pPr>
        <w:pStyle w:val="ListParagraph"/>
        <w:numPr>
          <w:ilvl w:val="0"/>
          <w:numId w:val="24"/>
        </w:numPr>
        <w:spacing w:after="0" w:line="360" w:lineRule="auto"/>
        <w:jc w:val="both"/>
        <w:rPr>
          <w:iCs/>
          <w:color w:val="000000"/>
          <w:sz w:val="24"/>
          <w:szCs w:val="24"/>
        </w:rPr>
      </w:pPr>
      <w:r w:rsidRPr="00C56028">
        <w:rPr>
          <w:iCs/>
          <w:color w:val="000000"/>
          <w:sz w:val="24"/>
          <w:szCs w:val="24"/>
          <w:lang w:val="bg-BG"/>
        </w:rPr>
        <w:t xml:space="preserve">по бюджета на Министерство на икономиката и индустрията постъпват приходите от  доброволно платените глоби и имуществени санкции, наложени по Закона защита на потребителите и </w:t>
      </w:r>
      <w:r w:rsidRPr="00C56028">
        <w:rPr>
          <w:color w:val="000000"/>
          <w:sz w:val="24"/>
          <w:szCs w:val="24"/>
          <w:lang w:val="bg-BG"/>
        </w:rPr>
        <w:t>Закона за предоставяне на цифрово съдържание и цифрови услуги и за продажба на стоки</w:t>
      </w:r>
      <w:r w:rsidRPr="00C56028">
        <w:rPr>
          <w:iCs/>
          <w:color w:val="000000"/>
          <w:sz w:val="24"/>
          <w:szCs w:val="24"/>
          <w:lang w:val="bg-BG"/>
        </w:rPr>
        <w:t xml:space="preserve">. На основание чл.195 от ЗЗП глобите и санкциите, събирани по този закон се администрират по бюджета на Министерството на икономиката и индустрията, с изключение на глобите и санкциите по наказателни постановления, издадени от кметове на общини или упълномощени от тях длъжностни лица, които постъпват по съответния общински бюджет. </w:t>
      </w:r>
      <w:r w:rsidRPr="00C56028">
        <w:rPr>
          <w:iCs/>
          <w:color w:val="000000"/>
          <w:sz w:val="24"/>
          <w:szCs w:val="24"/>
        </w:rPr>
        <w:t>На основание чл. 61 от ЗПЦСЦУПС глобите и санкциите, събирани по този закон се администрират по бюджета на Министерството на икономиката и индустрията.</w:t>
      </w:r>
    </w:p>
    <w:p w14:paraId="0DB8304D" w14:textId="77777777" w:rsidR="00A604D1" w:rsidRPr="00C56028" w:rsidRDefault="00A604D1" w:rsidP="00C56028">
      <w:pPr>
        <w:pStyle w:val="ListParagraph"/>
        <w:numPr>
          <w:ilvl w:val="0"/>
          <w:numId w:val="24"/>
        </w:numPr>
        <w:spacing w:after="0" w:line="360" w:lineRule="auto"/>
        <w:jc w:val="both"/>
        <w:rPr>
          <w:iCs/>
          <w:color w:val="000000"/>
          <w:sz w:val="24"/>
          <w:szCs w:val="24"/>
        </w:rPr>
      </w:pPr>
      <w:r w:rsidRPr="00C56028">
        <w:rPr>
          <w:iCs/>
          <w:sz w:val="24"/>
          <w:szCs w:val="24"/>
          <w:lang w:val="bg-BG"/>
        </w:rPr>
        <w:t>по централния бюджет постъпват всички приходи от принудително събраните от Националната агенция по приходите глоби и имуществени санкции, наложени от КЗП. С</w:t>
      </w:r>
      <w:r w:rsidRPr="00C56028">
        <w:rPr>
          <w:sz w:val="24"/>
          <w:szCs w:val="24"/>
        </w:rPr>
        <w:t xml:space="preserve">ъгласно т.51 от ДДС № 9/15.02.2010 г. на Министерство на финансите - Дирекция "Държавно съкровище" събраните суми, подлежащи на превеждане в полза на публични взискатели, чийто бюджети са част от </w:t>
      </w:r>
      <w:r w:rsidRPr="00C56028">
        <w:rPr>
          <w:sz w:val="24"/>
          <w:szCs w:val="24"/>
          <w:lang w:val="bg-BG"/>
        </w:rPr>
        <w:t xml:space="preserve">републиканския </w:t>
      </w:r>
      <w:r w:rsidRPr="00C56028">
        <w:rPr>
          <w:sz w:val="24"/>
          <w:szCs w:val="24"/>
        </w:rPr>
        <w:t xml:space="preserve">бюджет, постъпват по съответните сметки 7301 на ТД на НАП. </w:t>
      </w:r>
    </w:p>
    <w:p w14:paraId="6E21C280" w14:textId="77777777" w:rsidR="00A604D1" w:rsidRPr="00C56028" w:rsidRDefault="00A604D1" w:rsidP="00C56028">
      <w:pPr>
        <w:numPr>
          <w:ilvl w:val="0"/>
          <w:numId w:val="24"/>
        </w:numPr>
        <w:spacing w:after="0" w:line="360" w:lineRule="auto"/>
        <w:jc w:val="both"/>
        <w:rPr>
          <w:iCs/>
          <w:sz w:val="24"/>
          <w:szCs w:val="24"/>
          <w:lang w:val="bg-BG"/>
        </w:rPr>
      </w:pPr>
      <w:r w:rsidRPr="00C56028">
        <w:rPr>
          <w:iCs/>
          <w:sz w:val="24"/>
          <w:szCs w:val="24"/>
          <w:lang w:val="bg-BG"/>
        </w:rPr>
        <w:t>по бюджета на Министерство на туризма постъпват приходите от доброволно платените глоби и имуществени санкции, наложени по Закона за туризма /по влезли в сила НП, считано от 03.02.2015г. /на основание чл.59, ал.2, т.3 от закона/.</w:t>
      </w:r>
    </w:p>
    <w:p w14:paraId="5E6ADE84" w14:textId="48052937" w:rsidR="00A604D1" w:rsidRPr="00C56028" w:rsidRDefault="00A604D1" w:rsidP="00C56028">
      <w:pPr>
        <w:numPr>
          <w:ilvl w:val="0"/>
          <w:numId w:val="24"/>
        </w:numPr>
        <w:spacing w:after="0" w:line="360" w:lineRule="auto"/>
        <w:jc w:val="both"/>
        <w:rPr>
          <w:iCs/>
          <w:sz w:val="24"/>
          <w:szCs w:val="24"/>
          <w:lang w:val="bg-BG"/>
        </w:rPr>
      </w:pPr>
      <w:r w:rsidRPr="00C56028">
        <w:rPr>
          <w:iCs/>
          <w:sz w:val="24"/>
          <w:szCs w:val="24"/>
          <w:lang w:val="bg-BG"/>
        </w:rPr>
        <w:t>по бюджета на КЗП постъпват приходите от доброволно платените глоби и имуществени санкции, наложени по Закона за потребителския кредит, Закона за електронната търговия, Закона за предоставяне на финансови услуги от разстояние, Закона за тютюна, тютюневите и свързаните с тях изделия и Закона за виното и спиртните напитки. На основание чл.121, ал.1 от Закона за публичните финанси когато в закон или акт на Министерския съвет не е изрично посочено по кой бюджет се внасят приходите от глоби и имуществени санкции или е посочено, че те се внасят в приход на държавния бюджет, тези приходи постъпват по бюджета на съответната бюджетна организация.</w:t>
      </w:r>
    </w:p>
    <w:p w14:paraId="44E75FB2" w14:textId="77777777" w:rsidR="00A604D1" w:rsidRPr="00C56028" w:rsidRDefault="00A604D1" w:rsidP="00A604D1">
      <w:pPr>
        <w:spacing w:after="0" w:line="360" w:lineRule="auto"/>
        <w:jc w:val="center"/>
        <w:rPr>
          <w:b/>
          <w:iCs/>
          <w:sz w:val="18"/>
          <w:szCs w:val="18"/>
          <w:lang w:val="bg-BG"/>
        </w:rPr>
      </w:pPr>
      <w:r w:rsidRPr="00C56028">
        <w:rPr>
          <w:b/>
          <w:iCs/>
          <w:sz w:val="18"/>
          <w:szCs w:val="18"/>
          <w:lang w:val="bg-BG"/>
        </w:rPr>
        <w:t xml:space="preserve">Разпределение </w:t>
      </w:r>
    </w:p>
    <w:p w14:paraId="209FBD62" w14:textId="24E54757" w:rsidR="00A604D1" w:rsidRPr="00C56028" w:rsidRDefault="00A604D1" w:rsidP="00C56028">
      <w:pPr>
        <w:spacing w:after="0" w:line="360" w:lineRule="auto"/>
        <w:jc w:val="center"/>
        <w:rPr>
          <w:b/>
          <w:iCs/>
          <w:sz w:val="18"/>
          <w:szCs w:val="18"/>
          <w:lang w:val="bg-BG"/>
        </w:rPr>
      </w:pPr>
      <w:r w:rsidRPr="00C56028">
        <w:rPr>
          <w:b/>
          <w:iCs/>
          <w:sz w:val="18"/>
          <w:szCs w:val="18"/>
          <w:lang w:val="bg-BG"/>
        </w:rPr>
        <w:t>на приходите от глоби, имуществени санкции и съдебни разноски</w:t>
      </w:r>
      <w:r w:rsidRPr="00C56028">
        <w:rPr>
          <w:b/>
          <w:iCs/>
          <w:sz w:val="18"/>
          <w:szCs w:val="18"/>
        </w:rPr>
        <w:t xml:space="preserve"> </w:t>
      </w:r>
      <w:r w:rsidR="00C56028" w:rsidRPr="00C56028">
        <w:rPr>
          <w:b/>
          <w:iCs/>
          <w:sz w:val="18"/>
          <w:szCs w:val="18"/>
          <w:lang w:val="bg-BG"/>
        </w:rPr>
        <w:t>за 2023г.</w:t>
      </w:r>
    </w:p>
    <w:tbl>
      <w:tblPr>
        <w:tblW w:w="7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394"/>
        <w:gridCol w:w="1304"/>
        <w:gridCol w:w="1134"/>
      </w:tblGrid>
      <w:tr w:rsidR="00A604D1" w:rsidRPr="00C56028" w14:paraId="7589B673" w14:textId="77777777" w:rsidTr="00C56028">
        <w:trPr>
          <w:cantSplit/>
          <w:trHeight w:hRule="exact" w:val="749"/>
          <w:jc w:val="center"/>
        </w:trPr>
        <w:tc>
          <w:tcPr>
            <w:tcW w:w="534" w:type="dxa"/>
            <w:shd w:val="clear" w:color="auto" w:fill="auto"/>
            <w:vAlign w:val="center"/>
          </w:tcPr>
          <w:p w14:paraId="2B312B40" w14:textId="77777777" w:rsidR="00A604D1" w:rsidRPr="00C56028" w:rsidRDefault="00A604D1" w:rsidP="00C56028">
            <w:pPr>
              <w:jc w:val="center"/>
              <w:rPr>
                <w:b/>
                <w:iCs/>
                <w:sz w:val="18"/>
                <w:szCs w:val="18"/>
              </w:rPr>
            </w:pPr>
            <w:r w:rsidRPr="00C56028">
              <w:rPr>
                <w:b/>
                <w:iCs/>
                <w:sz w:val="18"/>
                <w:szCs w:val="18"/>
              </w:rPr>
              <w:t>№</w:t>
            </w:r>
          </w:p>
        </w:tc>
        <w:tc>
          <w:tcPr>
            <w:tcW w:w="4394" w:type="dxa"/>
            <w:shd w:val="clear" w:color="auto" w:fill="auto"/>
            <w:vAlign w:val="center"/>
          </w:tcPr>
          <w:p w14:paraId="1854F724" w14:textId="77777777" w:rsidR="00A604D1" w:rsidRPr="00C56028" w:rsidRDefault="00A604D1" w:rsidP="00C56028">
            <w:pPr>
              <w:jc w:val="center"/>
              <w:rPr>
                <w:b/>
                <w:iCs/>
                <w:sz w:val="18"/>
                <w:szCs w:val="18"/>
              </w:rPr>
            </w:pPr>
            <w:r w:rsidRPr="00C56028">
              <w:rPr>
                <w:b/>
                <w:iCs/>
                <w:sz w:val="18"/>
                <w:szCs w:val="18"/>
              </w:rPr>
              <w:t>Направления на разпределение</w:t>
            </w:r>
          </w:p>
        </w:tc>
        <w:tc>
          <w:tcPr>
            <w:tcW w:w="1304" w:type="dxa"/>
            <w:shd w:val="clear" w:color="auto" w:fill="auto"/>
            <w:vAlign w:val="center"/>
          </w:tcPr>
          <w:p w14:paraId="0E99DF19" w14:textId="77777777" w:rsidR="00A604D1" w:rsidRPr="00C56028" w:rsidRDefault="00A604D1" w:rsidP="00C56028">
            <w:pPr>
              <w:jc w:val="center"/>
              <w:rPr>
                <w:b/>
                <w:iCs/>
                <w:sz w:val="18"/>
                <w:szCs w:val="18"/>
              </w:rPr>
            </w:pPr>
            <w:r w:rsidRPr="00C56028">
              <w:rPr>
                <w:b/>
                <w:iCs/>
                <w:sz w:val="18"/>
                <w:szCs w:val="18"/>
              </w:rPr>
              <w:t>Отчисления</w:t>
            </w:r>
          </w:p>
          <w:p w14:paraId="40106C58" w14:textId="77777777" w:rsidR="00A604D1" w:rsidRPr="00C56028" w:rsidRDefault="00A604D1" w:rsidP="00C56028">
            <w:pPr>
              <w:jc w:val="center"/>
              <w:rPr>
                <w:b/>
                <w:iCs/>
                <w:sz w:val="18"/>
                <w:szCs w:val="18"/>
              </w:rPr>
            </w:pPr>
            <w:r w:rsidRPr="00C56028">
              <w:rPr>
                <w:b/>
                <w:iCs/>
                <w:sz w:val="18"/>
                <w:szCs w:val="18"/>
              </w:rPr>
              <w:t>лева</w:t>
            </w:r>
          </w:p>
        </w:tc>
        <w:tc>
          <w:tcPr>
            <w:tcW w:w="1134" w:type="dxa"/>
            <w:shd w:val="clear" w:color="auto" w:fill="auto"/>
            <w:vAlign w:val="center"/>
          </w:tcPr>
          <w:p w14:paraId="51193087" w14:textId="77777777" w:rsidR="00A604D1" w:rsidRPr="00C56028" w:rsidRDefault="00A604D1" w:rsidP="00C56028">
            <w:pPr>
              <w:jc w:val="center"/>
              <w:rPr>
                <w:b/>
                <w:iCs/>
                <w:sz w:val="18"/>
                <w:szCs w:val="18"/>
              </w:rPr>
            </w:pPr>
            <w:r w:rsidRPr="00C56028">
              <w:rPr>
                <w:b/>
                <w:iCs/>
                <w:sz w:val="18"/>
                <w:szCs w:val="18"/>
              </w:rPr>
              <w:t>Дял</w:t>
            </w:r>
          </w:p>
          <w:p w14:paraId="4E678C99" w14:textId="77777777" w:rsidR="00A604D1" w:rsidRPr="00C56028" w:rsidRDefault="00A604D1" w:rsidP="00C56028">
            <w:pPr>
              <w:jc w:val="center"/>
              <w:rPr>
                <w:b/>
                <w:iCs/>
                <w:sz w:val="18"/>
                <w:szCs w:val="18"/>
              </w:rPr>
            </w:pPr>
            <w:r w:rsidRPr="00C56028">
              <w:rPr>
                <w:b/>
                <w:iCs/>
                <w:sz w:val="18"/>
                <w:szCs w:val="18"/>
              </w:rPr>
              <w:t>(%)</w:t>
            </w:r>
          </w:p>
        </w:tc>
      </w:tr>
      <w:tr w:rsidR="00A604D1" w:rsidRPr="00C56028" w14:paraId="16A9F23A" w14:textId="77777777" w:rsidTr="00C56028">
        <w:trPr>
          <w:cantSplit/>
          <w:trHeight w:hRule="exact" w:val="314"/>
          <w:jc w:val="center"/>
        </w:trPr>
        <w:tc>
          <w:tcPr>
            <w:tcW w:w="534" w:type="dxa"/>
            <w:shd w:val="clear" w:color="auto" w:fill="auto"/>
          </w:tcPr>
          <w:p w14:paraId="3F29570F" w14:textId="77777777" w:rsidR="00A604D1" w:rsidRPr="00C56028" w:rsidRDefault="00A604D1" w:rsidP="00A604D1">
            <w:pPr>
              <w:rPr>
                <w:iCs/>
                <w:sz w:val="18"/>
                <w:szCs w:val="18"/>
              </w:rPr>
            </w:pPr>
            <w:r w:rsidRPr="00C56028">
              <w:rPr>
                <w:iCs/>
                <w:sz w:val="18"/>
                <w:szCs w:val="18"/>
              </w:rPr>
              <w:t>1.</w:t>
            </w:r>
          </w:p>
        </w:tc>
        <w:tc>
          <w:tcPr>
            <w:tcW w:w="4394" w:type="dxa"/>
            <w:shd w:val="clear" w:color="auto" w:fill="auto"/>
          </w:tcPr>
          <w:p w14:paraId="2FFDA8E7" w14:textId="77777777" w:rsidR="00A604D1" w:rsidRPr="00C56028" w:rsidRDefault="00A604D1" w:rsidP="00A604D1">
            <w:pPr>
              <w:rPr>
                <w:iCs/>
                <w:sz w:val="18"/>
                <w:szCs w:val="18"/>
                <w:lang w:val="bg-BG"/>
              </w:rPr>
            </w:pPr>
            <w:r w:rsidRPr="00C56028">
              <w:rPr>
                <w:iCs/>
                <w:sz w:val="18"/>
                <w:szCs w:val="18"/>
              </w:rPr>
              <w:t>Министерство на икономиката</w:t>
            </w:r>
            <w:r w:rsidRPr="00C56028">
              <w:rPr>
                <w:iCs/>
                <w:sz w:val="18"/>
                <w:szCs w:val="18"/>
                <w:lang w:val="bg-BG"/>
              </w:rPr>
              <w:t xml:space="preserve"> и индустрията</w:t>
            </w:r>
          </w:p>
        </w:tc>
        <w:tc>
          <w:tcPr>
            <w:tcW w:w="1304" w:type="dxa"/>
            <w:shd w:val="clear" w:color="auto" w:fill="auto"/>
          </w:tcPr>
          <w:p w14:paraId="31456037" w14:textId="77777777" w:rsidR="00A604D1" w:rsidRPr="00C56028" w:rsidRDefault="00A604D1" w:rsidP="00A604D1">
            <w:pPr>
              <w:jc w:val="right"/>
              <w:rPr>
                <w:iCs/>
                <w:sz w:val="18"/>
                <w:szCs w:val="18"/>
                <w:lang w:val="bg-BG"/>
              </w:rPr>
            </w:pPr>
            <w:r w:rsidRPr="00C56028">
              <w:rPr>
                <w:iCs/>
                <w:sz w:val="18"/>
                <w:szCs w:val="18"/>
              </w:rPr>
              <w:t>1137285</w:t>
            </w:r>
          </w:p>
        </w:tc>
        <w:tc>
          <w:tcPr>
            <w:tcW w:w="1134" w:type="dxa"/>
            <w:shd w:val="clear" w:color="auto" w:fill="auto"/>
          </w:tcPr>
          <w:p w14:paraId="4D88DD98" w14:textId="77777777" w:rsidR="00A604D1" w:rsidRPr="00C56028" w:rsidRDefault="00A604D1" w:rsidP="00A604D1">
            <w:pPr>
              <w:jc w:val="right"/>
              <w:rPr>
                <w:iCs/>
                <w:sz w:val="18"/>
                <w:szCs w:val="18"/>
              </w:rPr>
            </w:pPr>
            <w:r w:rsidRPr="00C56028">
              <w:rPr>
                <w:iCs/>
                <w:sz w:val="18"/>
                <w:szCs w:val="18"/>
                <w:lang w:val="bg-BG"/>
              </w:rPr>
              <w:t>6</w:t>
            </w:r>
            <w:r w:rsidRPr="00C56028">
              <w:rPr>
                <w:iCs/>
                <w:sz w:val="18"/>
                <w:szCs w:val="18"/>
              </w:rPr>
              <w:t>6</w:t>
            </w:r>
            <w:r w:rsidRPr="00C56028">
              <w:rPr>
                <w:iCs/>
                <w:sz w:val="18"/>
                <w:szCs w:val="18"/>
                <w:lang w:val="bg-BG"/>
              </w:rPr>
              <w:t>,</w:t>
            </w:r>
            <w:r w:rsidRPr="00C56028">
              <w:rPr>
                <w:iCs/>
                <w:sz w:val="18"/>
                <w:szCs w:val="18"/>
              </w:rPr>
              <w:t>38%</w:t>
            </w:r>
          </w:p>
        </w:tc>
      </w:tr>
      <w:tr w:rsidR="00A604D1" w:rsidRPr="00C56028" w14:paraId="594C0590" w14:textId="77777777" w:rsidTr="00C56028">
        <w:trPr>
          <w:cantSplit/>
          <w:trHeight w:hRule="exact" w:val="284"/>
          <w:jc w:val="center"/>
        </w:trPr>
        <w:tc>
          <w:tcPr>
            <w:tcW w:w="534" w:type="dxa"/>
            <w:shd w:val="clear" w:color="auto" w:fill="auto"/>
          </w:tcPr>
          <w:p w14:paraId="10BE6507" w14:textId="77777777" w:rsidR="00A604D1" w:rsidRPr="00C56028" w:rsidRDefault="00A604D1" w:rsidP="00A604D1">
            <w:pPr>
              <w:rPr>
                <w:iCs/>
                <w:sz w:val="18"/>
                <w:szCs w:val="18"/>
              </w:rPr>
            </w:pPr>
            <w:r w:rsidRPr="00C56028">
              <w:rPr>
                <w:iCs/>
                <w:sz w:val="18"/>
                <w:szCs w:val="18"/>
              </w:rPr>
              <w:t>2.</w:t>
            </w:r>
          </w:p>
        </w:tc>
        <w:tc>
          <w:tcPr>
            <w:tcW w:w="4394" w:type="dxa"/>
            <w:shd w:val="clear" w:color="auto" w:fill="auto"/>
          </w:tcPr>
          <w:p w14:paraId="73367BBB" w14:textId="77777777" w:rsidR="00A604D1" w:rsidRPr="00C56028" w:rsidRDefault="00A604D1" w:rsidP="00A604D1">
            <w:pPr>
              <w:rPr>
                <w:iCs/>
                <w:sz w:val="18"/>
                <w:szCs w:val="18"/>
              </w:rPr>
            </w:pPr>
            <w:r w:rsidRPr="00C56028">
              <w:rPr>
                <w:iCs/>
                <w:sz w:val="18"/>
                <w:szCs w:val="18"/>
              </w:rPr>
              <w:t>Централен бюджет</w:t>
            </w:r>
          </w:p>
        </w:tc>
        <w:tc>
          <w:tcPr>
            <w:tcW w:w="1304" w:type="dxa"/>
            <w:shd w:val="clear" w:color="auto" w:fill="auto"/>
          </w:tcPr>
          <w:p w14:paraId="0C35AC00" w14:textId="77777777" w:rsidR="00A604D1" w:rsidRPr="00C56028" w:rsidRDefault="00A604D1" w:rsidP="00A604D1">
            <w:pPr>
              <w:jc w:val="right"/>
              <w:rPr>
                <w:iCs/>
                <w:sz w:val="18"/>
                <w:szCs w:val="18"/>
              </w:rPr>
            </w:pPr>
            <w:r w:rsidRPr="00C56028">
              <w:rPr>
                <w:iCs/>
                <w:sz w:val="18"/>
                <w:szCs w:val="18"/>
              </w:rPr>
              <w:t>113695</w:t>
            </w:r>
          </w:p>
        </w:tc>
        <w:tc>
          <w:tcPr>
            <w:tcW w:w="1134" w:type="dxa"/>
            <w:shd w:val="clear" w:color="auto" w:fill="auto"/>
          </w:tcPr>
          <w:p w14:paraId="0214213E" w14:textId="77777777" w:rsidR="00A604D1" w:rsidRPr="00C56028" w:rsidRDefault="00A604D1" w:rsidP="00A604D1">
            <w:pPr>
              <w:jc w:val="right"/>
              <w:rPr>
                <w:iCs/>
                <w:sz w:val="18"/>
                <w:szCs w:val="18"/>
              </w:rPr>
            </w:pPr>
            <w:r w:rsidRPr="00C56028">
              <w:rPr>
                <w:iCs/>
                <w:sz w:val="18"/>
                <w:szCs w:val="18"/>
              </w:rPr>
              <w:t>6</w:t>
            </w:r>
            <w:r w:rsidRPr="00C56028">
              <w:rPr>
                <w:iCs/>
                <w:sz w:val="18"/>
                <w:szCs w:val="18"/>
                <w:lang w:val="bg-BG"/>
              </w:rPr>
              <w:t>,</w:t>
            </w:r>
            <w:r w:rsidRPr="00C56028">
              <w:rPr>
                <w:iCs/>
                <w:sz w:val="18"/>
                <w:szCs w:val="18"/>
              </w:rPr>
              <w:t>63%</w:t>
            </w:r>
          </w:p>
        </w:tc>
      </w:tr>
      <w:tr w:rsidR="00A604D1" w:rsidRPr="00C56028" w14:paraId="43DE5C10" w14:textId="77777777" w:rsidTr="00C56028">
        <w:trPr>
          <w:cantSplit/>
          <w:trHeight w:hRule="exact" w:val="284"/>
          <w:jc w:val="center"/>
        </w:trPr>
        <w:tc>
          <w:tcPr>
            <w:tcW w:w="534" w:type="dxa"/>
            <w:shd w:val="clear" w:color="auto" w:fill="auto"/>
          </w:tcPr>
          <w:p w14:paraId="547E4E70" w14:textId="77777777" w:rsidR="00A604D1" w:rsidRPr="00C56028" w:rsidRDefault="00A604D1" w:rsidP="00A604D1">
            <w:pPr>
              <w:rPr>
                <w:iCs/>
                <w:sz w:val="18"/>
                <w:szCs w:val="18"/>
              </w:rPr>
            </w:pPr>
            <w:r w:rsidRPr="00C56028">
              <w:rPr>
                <w:iCs/>
                <w:sz w:val="18"/>
                <w:szCs w:val="18"/>
              </w:rPr>
              <w:t>3.</w:t>
            </w:r>
          </w:p>
        </w:tc>
        <w:tc>
          <w:tcPr>
            <w:tcW w:w="4394" w:type="dxa"/>
            <w:shd w:val="clear" w:color="auto" w:fill="auto"/>
          </w:tcPr>
          <w:p w14:paraId="0C940977" w14:textId="77777777" w:rsidR="00A604D1" w:rsidRPr="00C56028" w:rsidRDefault="00A604D1" w:rsidP="00A604D1">
            <w:pPr>
              <w:spacing w:after="120"/>
              <w:rPr>
                <w:iCs/>
                <w:sz w:val="18"/>
                <w:szCs w:val="18"/>
              </w:rPr>
            </w:pPr>
            <w:r w:rsidRPr="00C56028">
              <w:rPr>
                <w:iCs/>
                <w:sz w:val="18"/>
                <w:szCs w:val="18"/>
              </w:rPr>
              <w:t>Министерство на туризма</w:t>
            </w:r>
          </w:p>
        </w:tc>
        <w:tc>
          <w:tcPr>
            <w:tcW w:w="1304" w:type="dxa"/>
            <w:shd w:val="clear" w:color="auto" w:fill="auto"/>
          </w:tcPr>
          <w:p w14:paraId="263BC77D" w14:textId="77777777" w:rsidR="00A604D1" w:rsidRPr="00C56028" w:rsidRDefault="00A604D1" w:rsidP="00A604D1">
            <w:pPr>
              <w:jc w:val="right"/>
              <w:rPr>
                <w:iCs/>
                <w:sz w:val="18"/>
                <w:szCs w:val="18"/>
                <w:lang w:val="bg-BG"/>
              </w:rPr>
            </w:pPr>
            <w:r w:rsidRPr="00C56028">
              <w:rPr>
                <w:iCs/>
                <w:sz w:val="18"/>
                <w:szCs w:val="18"/>
              </w:rPr>
              <w:t>255090</w:t>
            </w:r>
          </w:p>
        </w:tc>
        <w:tc>
          <w:tcPr>
            <w:tcW w:w="1134" w:type="dxa"/>
            <w:shd w:val="clear" w:color="auto" w:fill="auto"/>
          </w:tcPr>
          <w:p w14:paraId="5E60D529" w14:textId="77777777" w:rsidR="00A604D1" w:rsidRPr="00C56028" w:rsidRDefault="00A604D1" w:rsidP="00A604D1">
            <w:pPr>
              <w:jc w:val="right"/>
              <w:rPr>
                <w:iCs/>
                <w:sz w:val="18"/>
                <w:szCs w:val="18"/>
              </w:rPr>
            </w:pPr>
            <w:r w:rsidRPr="00C56028">
              <w:rPr>
                <w:iCs/>
                <w:sz w:val="18"/>
                <w:szCs w:val="18"/>
                <w:lang w:val="bg-BG"/>
              </w:rPr>
              <w:t>1</w:t>
            </w:r>
            <w:r w:rsidRPr="00C56028">
              <w:rPr>
                <w:iCs/>
                <w:sz w:val="18"/>
                <w:szCs w:val="18"/>
              </w:rPr>
              <w:t>4</w:t>
            </w:r>
            <w:r w:rsidRPr="00C56028">
              <w:rPr>
                <w:iCs/>
                <w:sz w:val="18"/>
                <w:szCs w:val="18"/>
                <w:lang w:val="bg-BG"/>
              </w:rPr>
              <w:t>,8</w:t>
            </w:r>
            <w:r w:rsidRPr="00C56028">
              <w:rPr>
                <w:iCs/>
                <w:sz w:val="18"/>
                <w:szCs w:val="18"/>
              </w:rPr>
              <w:t>9%</w:t>
            </w:r>
          </w:p>
        </w:tc>
      </w:tr>
      <w:tr w:rsidR="00A604D1" w:rsidRPr="00C56028" w14:paraId="72BDD7C8" w14:textId="77777777" w:rsidTr="00C56028">
        <w:trPr>
          <w:cantSplit/>
          <w:trHeight w:hRule="exact" w:val="284"/>
          <w:jc w:val="center"/>
        </w:trPr>
        <w:tc>
          <w:tcPr>
            <w:tcW w:w="534" w:type="dxa"/>
            <w:shd w:val="clear" w:color="auto" w:fill="auto"/>
          </w:tcPr>
          <w:p w14:paraId="447EA74E" w14:textId="77777777" w:rsidR="00A604D1" w:rsidRPr="00C56028" w:rsidRDefault="00A604D1" w:rsidP="00A604D1">
            <w:pPr>
              <w:rPr>
                <w:iCs/>
                <w:sz w:val="18"/>
                <w:szCs w:val="18"/>
              </w:rPr>
            </w:pPr>
            <w:r w:rsidRPr="00C56028">
              <w:rPr>
                <w:iCs/>
                <w:sz w:val="18"/>
                <w:szCs w:val="18"/>
              </w:rPr>
              <w:t>4.</w:t>
            </w:r>
          </w:p>
        </w:tc>
        <w:tc>
          <w:tcPr>
            <w:tcW w:w="4394" w:type="dxa"/>
            <w:shd w:val="clear" w:color="auto" w:fill="auto"/>
          </w:tcPr>
          <w:p w14:paraId="49E53ED7" w14:textId="77777777" w:rsidR="00A604D1" w:rsidRPr="00C56028" w:rsidRDefault="00A604D1" w:rsidP="00A604D1">
            <w:pPr>
              <w:rPr>
                <w:iCs/>
                <w:sz w:val="18"/>
                <w:szCs w:val="18"/>
              </w:rPr>
            </w:pPr>
            <w:r w:rsidRPr="00C56028">
              <w:rPr>
                <w:iCs/>
                <w:sz w:val="18"/>
                <w:szCs w:val="18"/>
              </w:rPr>
              <w:t>Комисия за защита на потребителите</w:t>
            </w:r>
          </w:p>
        </w:tc>
        <w:tc>
          <w:tcPr>
            <w:tcW w:w="1304" w:type="dxa"/>
            <w:shd w:val="clear" w:color="auto" w:fill="auto"/>
          </w:tcPr>
          <w:p w14:paraId="7AA8A055" w14:textId="77777777" w:rsidR="00A604D1" w:rsidRPr="00C56028" w:rsidRDefault="00A604D1" w:rsidP="00A604D1">
            <w:pPr>
              <w:jc w:val="right"/>
              <w:rPr>
                <w:iCs/>
                <w:sz w:val="18"/>
                <w:szCs w:val="18"/>
              </w:rPr>
            </w:pPr>
            <w:r w:rsidRPr="00C56028">
              <w:rPr>
                <w:iCs/>
                <w:sz w:val="18"/>
                <w:szCs w:val="18"/>
              </w:rPr>
              <w:t>207255</w:t>
            </w:r>
          </w:p>
        </w:tc>
        <w:tc>
          <w:tcPr>
            <w:tcW w:w="1134" w:type="dxa"/>
            <w:shd w:val="clear" w:color="auto" w:fill="auto"/>
          </w:tcPr>
          <w:p w14:paraId="321BE21A" w14:textId="77777777" w:rsidR="00A604D1" w:rsidRPr="00C56028" w:rsidRDefault="00A604D1" w:rsidP="00A604D1">
            <w:pPr>
              <w:jc w:val="right"/>
              <w:rPr>
                <w:iCs/>
                <w:sz w:val="18"/>
                <w:szCs w:val="18"/>
              </w:rPr>
            </w:pPr>
            <w:r w:rsidRPr="00C56028">
              <w:rPr>
                <w:iCs/>
                <w:sz w:val="18"/>
                <w:szCs w:val="18"/>
                <w:lang w:val="bg-BG"/>
              </w:rPr>
              <w:t>1</w:t>
            </w:r>
            <w:r w:rsidRPr="00C56028">
              <w:rPr>
                <w:iCs/>
                <w:sz w:val="18"/>
                <w:szCs w:val="18"/>
              </w:rPr>
              <w:t>2</w:t>
            </w:r>
            <w:r w:rsidRPr="00C56028">
              <w:rPr>
                <w:iCs/>
                <w:sz w:val="18"/>
                <w:szCs w:val="18"/>
                <w:lang w:val="bg-BG"/>
              </w:rPr>
              <w:t>,</w:t>
            </w:r>
            <w:r w:rsidRPr="00C56028">
              <w:rPr>
                <w:iCs/>
                <w:sz w:val="18"/>
                <w:szCs w:val="18"/>
              </w:rPr>
              <w:t>10%</w:t>
            </w:r>
          </w:p>
        </w:tc>
      </w:tr>
      <w:tr w:rsidR="00A604D1" w:rsidRPr="00C56028" w14:paraId="082FA0C3" w14:textId="77777777" w:rsidTr="00C56028">
        <w:trPr>
          <w:cantSplit/>
          <w:trHeight w:hRule="exact" w:val="284"/>
          <w:jc w:val="center"/>
        </w:trPr>
        <w:tc>
          <w:tcPr>
            <w:tcW w:w="534" w:type="dxa"/>
            <w:shd w:val="clear" w:color="auto" w:fill="auto"/>
          </w:tcPr>
          <w:p w14:paraId="780C19C6" w14:textId="77777777" w:rsidR="00A604D1" w:rsidRPr="00C56028" w:rsidRDefault="00A604D1" w:rsidP="00A604D1">
            <w:pPr>
              <w:rPr>
                <w:iCs/>
                <w:sz w:val="18"/>
                <w:szCs w:val="18"/>
              </w:rPr>
            </w:pPr>
          </w:p>
        </w:tc>
        <w:tc>
          <w:tcPr>
            <w:tcW w:w="4394" w:type="dxa"/>
            <w:shd w:val="clear" w:color="auto" w:fill="auto"/>
          </w:tcPr>
          <w:p w14:paraId="0345C688" w14:textId="77777777" w:rsidR="00A604D1" w:rsidRPr="00C56028" w:rsidRDefault="00A604D1" w:rsidP="00A604D1">
            <w:pPr>
              <w:numPr>
                <w:ilvl w:val="0"/>
                <w:numId w:val="3"/>
              </w:numPr>
              <w:spacing w:after="0" w:line="240" w:lineRule="auto"/>
              <w:ind w:left="0"/>
              <w:rPr>
                <w:b/>
                <w:sz w:val="18"/>
                <w:szCs w:val="18"/>
              </w:rPr>
            </w:pPr>
            <w:r w:rsidRPr="00C56028">
              <w:rPr>
                <w:b/>
                <w:sz w:val="18"/>
                <w:szCs w:val="18"/>
              </w:rPr>
              <w:t>О</w:t>
            </w:r>
            <w:r w:rsidRPr="00C56028">
              <w:rPr>
                <w:b/>
                <w:sz w:val="18"/>
                <w:szCs w:val="18"/>
                <w:lang w:val="bg-BG"/>
              </w:rPr>
              <w:t>бщо</w:t>
            </w:r>
            <w:r w:rsidRPr="00C56028">
              <w:rPr>
                <w:b/>
                <w:sz w:val="18"/>
                <w:szCs w:val="18"/>
              </w:rPr>
              <w:t>:</w:t>
            </w:r>
          </w:p>
        </w:tc>
        <w:tc>
          <w:tcPr>
            <w:tcW w:w="1304" w:type="dxa"/>
            <w:shd w:val="clear" w:color="auto" w:fill="auto"/>
          </w:tcPr>
          <w:p w14:paraId="26DDFDCA" w14:textId="77777777" w:rsidR="00A604D1" w:rsidRPr="00C56028" w:rsidRDefault="00A604D1" w:rsidP="00A604D1">
            <w:pPr>
              <w:jc w:val="right"/>
              <w:rPr>
                <w:b/>
                <w:iCs/>
                <w:sz w:val="18"/>
                <w:szCs w:val="18"/>
              </w:rPr>
            </w:pPr>
            <w:r w:rsidRPr="00C56028">
              <w:rPr>
                <w:b/>
                <w:iCs/>
                <w:sz w:val="18"/>
                <w:szCs w:val="18"/>
              </w:rPr>
              <w:t>1713325</w:t>
            </w:r>
          </w:p>
        </w:tc>
        <w:tc>
          <w:tcPr>
            <w:tcW w:w="1134" w:type="dxa"/>
            <w:shd w:val="clear" w:color="auto" w:fill="auto"/>
          </w:tcPr>
          <w:p w14:paraId="2D5DF292" w14:textId="77777777" w:rsidR="00A604D1" w:rsidRPr="00C56028" w:rsidRDefault="00A604D1" w:rsidP="00A604D1">
            <w:pPr>
              <w:jc w:val="right"/>
              <w:rPr>
                <w:b/>
                <w:iCs/>
                <w:sz w:val="18"/>
                <w:szCs w:val="18"/>
              </w:rPr>
            </w:pPr>
            <w:r w:rsidRPr="00C56028">
              <w:rPr>
                <w:b/>
                <w:iCs/>
                <w:sz w:val="18"/>
                <w:szCs w:val="18"/>
              </w:rPr>
              <w:t>100 %</w:t>
            </w:r>
          </w:p>
        </w:tc>
      </w:tr>
    </w:tbl>
    <w:p w14:paraId="26370486" w14:textId="77777777" w:rsidR="00A604D1" w:rsidRPr="00C56028" w:rsidRDefault="00A604D1" w:rsidP="00A604D1">
      <w:pPr>
        <w:spacing w:after="0" w:line="360" w:lineRule="auto"/>
        <w:ind w:firstLine="709"/>
        <w:jc w:val="both"/>
        <w:rPr>
          <w:sz w:val="18"/>
          <w:szCs w:val="18"/>
          <w:lang w:val="bg-BG"/>
        </w:rPr>
      </w:pPr>
    </w:p>
    <w:p w14:paraId="209D53EE" w14:textId="77777777" w:rsidR="00601EA2" w:rsidRPr="00C56028" w:rsidRDefault="00601EA2" w:rsidP="00601EA2">
      <w:pPr>
        <w:spacing w:after="0" w:line="360" w:lineRule="auto"/>
        <w:ind w:firstLine="709"/>
        <w:jc w:val="both"/>
        <w:rPr>
          <w:sz w:val="22"/>
          <w:szCs w:val="22"/>
          <w:lang w:val="bg-BG"/>
        </w:rPr>
      </w:pPr>
    </w:p>
    <w:p w14:paraId="087B231E" w14:textId="3B8289CA" w:rsidR="003E0482" w:rsidRPr="00497669" w:rsidRDefault="00C71653" w:rsidP="00E142E9">
      <w:pPr>
        <w:overflowPunct w:val="0"/>
        <w:autoSpaceDE w:val="0"/>
        <w:autoSpaceDN w:val="0"/>
        <w:adjustRightInd w:val="0"/>
        <w:spacing w:after="0" w:line="360" w:lineRule="auto"/>
        <w:ind w:firstLine="706"/>
        <w:jc w:val="both"/>
        <w:textAlignment w:val="baseline"/>
        <w:rPr>
          <w:rFonts w:eastAsia="Times New Roman"/>
          <w:b/>
          <w:color w:val="000000" w:themeColor="text1"/>
          <w:sz w:val="24"/>
          <w:szCs w:val="24"/>
          <w:lang w:val="bg-BG" w:eastAsia="bg-BG"/>
        </w:rPr>
      </w:pPr>
      <w:r w:rsidRPr="00497669">
        <w:rPr>
          <w:rFonts w:eastAsia="Times New Roman"/>
          <w:b/>
          <w:color w:val="000000" w:themeColor="text1"/>
          <w:sz w:val="24"/>
          <w:szCs w:val="24"/>
          <w:lang w:val="bg-BG" w:eastAsia="bg-BG"/>
        </w:rPr>
        <w:t>Р</w:t>
      </w:r>
      <w:r w:rsidR="000A0A4E" w:rsidRPr="00497669">
        <w:rPr>
          <w:rFonts w:eastAsia="Times New Roman"/>
          <w:b/>
          <w:color w:val="000000" w:themeColor="text1"/>
          <w:sz w:val="24"/>
          <w:szCs w:val="24"/>
          <w:lang w:val="bg-BG" w:eastAsia="bg-BG"/>
        </w:rPr>
        <w:t>азходи</w:t>
      </w:r>
      <w:r w:rsidRPr="00497669">
        <w:rPr>
          <w:rFonts w:eastAsia="Times New Roman"/>
          <w:b/>
          <w:color w:val="000000" w:themeColor="text1"/>
          <w:sz w:val="24"/>
          <w:szCs w:val="24"/>
          <w:lang w:val="bg-BG" w:eastAsia="bg-BG"/>
        </w:rPr>
        <w:t xml:space="preserve">     </w:t>
      </w:r>
    </w:p>
    <w:p w14:paraId="798D5DF3" w14:textId="12CDF37E" w:rsidR="00497669" w:rsidRPr="00371000" w:rsidRDefault="00497669" w:rsidP="00497669">
      <w:pPr>
        <w:pStyle w:val="BodyText"/>
        <w:spacing w:after="0" w:line="360" w:lineRule="auto"/>
      </w:pPr>
      <w:r w:rsidRPr="006F5244">
        <w:t>Уточненият план на разходите по бюджета на К</w:t>
      </w:r>
      <w:r>
        <w:t xml:space="preserve">омисията за защита на потребителите </w:t>
      </w:r>
      <w:r w:rsidRPr="006F5244">
        <w:t>за 202</w:t>
      </w:r>
      <w:r>
        <w:rPr>
          <w:lang w:val="en-US"/>
        </w:rPr>
        <w:t>3</w:t>
      </w:r>
      <w:r w:rsidRPr="006F5244">
        <w:t xml:space="preserve"> г. е в </w:t>
      </w:r>
      <w:r w:rsidR="001B4B11">
        <w:t xml:space="preserve">общ </w:t>
      </w:r>
      <w:r w:rsidRPr="006F5244">
        <w:t xml:space="preserve">размер </w:t>
      </w:r>
      <w:r w:rsidRPr="00497669">
        <w:t xml:space="preserve">на </w:t>
      </w:r>
      <w:r w:rsidRPr="00497669">
        <w:rPr>
          <w:lang w:val="en-US"/>
        </w:rPr>
        <w:t>6680389</w:t>
      </w:r>
      <w:r w:rsidRPr="006F5244">
        <w:rPr>
          <w:b/>
        </w:rPr>
        <w:t xml:space="preserve"> </w:t>
      </w:r>
      <w:r w:rsidRPr="00497669">
        <w:t>лв.,</w:t>
      </w:r>
      <w:r w:rsidRPr="006F5244">
        <w:t xml:space="preserve"> а отчетените за годината разходи възлизат на </w:t>
      </w:r>
      <w:r w:rsidRPr="00497669">
        <w:rPr>
          <w:lang w:val="en-US"/>
        </w:rPr>
        <w:t>6663046</w:t>
      </w:r>
      <w:r w:rsidRPr="00497669">
        <w:t xml:space="preserve"> лв.,</w:t>
      </w:r>
      <w:r w:rsidRPr="006F5244">
        <w:t xml:space="preserve"> което представлява изпълнение </w:t>
      </w:r>
      <w:r w:rsidRPr="00497669">
        <w:t>99,</w:t>
      </w:r>
      <w:r w:rsidRPr="00497669">
        <w:rPr>
          <w:lang w:val="en-US"/>
        </w:rPr>
        <w:t>74</w:t>
      </w:r>
      <w:r w:rsidRPr="00497669">
        <w:t xml:space="preserve"> %</w:t>
      </w:r>
      <w:r w:rsidRPr="006F5244">
        <w:t xml:space="preserve"> спрямо плана. Отчетените разходи по бюджета на КЗП за 202</w:t>
      </w:r>
      <w:r>
        <w:rPr>
          <w:lang w:val="en-US"/>
        </w:rPr>
        <w:t>3</w:t>
      </w:r>
      <w:r w:rsidRPr="006F5244">
        <w:t xml:space="preserve"> г. се разпределят по параграфите на ЕБК, както следва:</w:t>
      </w:r>
    </w:p>
    <w:tbl>
      <w:tblPr>
        <w:tblW w:w="9179" w:type="dxa"/>
        <w:tblInd w:w="108" w:type="dxa"/>
        <w:tblLayout w:type="fixed"/>
        <w:tblLook w:val="04A0" w:firstRow="1" w:lastRow="0" w:firstColumn="1" w:lastColumn="0" w:noHBand="0" w:noVBand="1"/>
      </w:tblPr>
      <w:tblGrid>
        <w:gridCol w:w="3803"/>
        <w:gridCol w:w="1356"/>
        <w:gridCol w:w="1341"/>
        <w:gridCol w:w="1128"/>
        <w:gridCol w:w="1551"/>
      </w:tblGrid>
      <w:tr w:rsidR="00497669" w:rsidRPr="00084F5D" w14:paraId="6303A7B4" w14:textId="77777777" w:rsidTr="00C56028">
        <w:trPr>
          <w:cantSplit/>
          <w:trHeight w:hRule="exact" w:val="823"/>
        </w:trPr>
        <w:tc>
          <w:tcPr>
            <w:tcW w:w="38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A277E" w14:textId="77777777" w:rsidR="00497669" w:rsidRPr="00497669" w:rsidRDefault="00497669" w:rsidP="00A604D1">
            <w:pPr>
              <w:spacing w:after="0" w:line="360" w:lineRule="auto"/>
              <w:jc w:val="center"/>
              <w:rPr>
                <w:rFonts w:eastAsia="Times New Roman"/>
                <w:bCs/>
                <w:color w:val="000000"/>
                <w:sz w:val="18"/>
                <w:szCs w:val="18"/>
              </w:rPr>
            </w:pPr>
            <w:r w:rsidRPr="00497669">
              <w:rPr>
                <w:rFonts w:eastAsia="Times New Roman"/>
                <w:bCs/>
                <w:color w:val="000000"/>
                <w:sz w:val="18"/>
                <w:szCs w:val="18"/>
              </w:rPr>
              <w:t>Показател</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14:paraId="00A9DC20" w14:textId="77777777" w:rsidR="00497669" w:rsidRPr="00497669" w:rsidRDefault="00497669" w:rsidP="00A604D1">
            <w:pPr>
              <w:spacing w:after="0" w:line="240" w:lineRule="auto"/>
              <w:jc w:val="center"/>
              <w:rPr>
                <w:rFonts w:eastAsia="Times New Roman"/>
                <w:b/>
                <w:bCs/>
                <w:sz w:val="18"/>
                <w:szCs w:val="18"/>
              </w:rPr>
            </w:pPr>
            <w:r w:rsidRPr="00497669">
              <w:rPr>
                <w:rFonts w:eastAsia="Times New Roman"/>
                <w:b/>
                <w:bCs/>
                <w:sz w:val="18"/>
                <w:szCs w:val="18"/>
                <w:lang w:val="bg-BG"/>
              </w:rPr>
              <w:t>Уточнен</w:t>
            </w:r>
            <w:r w:rsidRPr="00497669">
              <w:rPr>
                <w:rFonts w:eastAsia="Times New Roman"/>
                <w:b/>
                <w:bCs/>
                <w:sz w:val="18"/>
                <w:szCs w:val="18"/>
              </w:rPr>
              <w:t xml:space="preserve"> план</w:t>
            </w:r>
          </w:p>
          <w:p w14:paraId="0F6E78D1" w14:textId="77777777" w:rsidR="00497669" w:rsidRPr="00497669" w:rsidRDefault="00497669" w:rsidP="00A604D1">
            <w:pPr>
              <w:spacing w:after="0" w:line="240" w:lineRule="auto"/>
              <w:jc w:val="center"/>
              <w:rPr>
                <w:rFonts w:eastAsia="Times New Roman"/>
                <w:b/>
                <w:bCs/>
                <w:sz w:val="18"/>
                <w:szCs w:val="18"/>
                <w:lang w:val="bg-BG"/>
              </w:rPr>
            </w:pPr>
            <w:r w:rsidRPr="00497669">
              <w:rPr>
                <w:rFonts w:eastAsia="Times New Roman"/>
                <w:b/>
                <w:bCs/>
                <w:sz w:val="18"/>
                <w:szCs w:val="18"/>
                <w:lang w:val="bg-BG"/>
              </w:rPr>
              <w:t>2023г.</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14:paraId="3C7BDF20" w14:textId="77777777" w:rsidR="00497669" w:rsidRPr="00497669" w:rsidRDefault="00497669" w:rsidP="00A604D1">
            <w:pPr>
              <w:spacing w:after="0" w:line="240" w:lineRule="auto"/>
              <w:jc w:val="center"/>
              <w:rPr>
                <w:rFonts w:eastAsia="Times New Roman"/>
                <w:b/>
                <w:bCs/>
                <w:sz w:val="18"/>
                <w:szCs w:val="18"/>
              </w:rPr>
            </w:pPr>
            <w:r w:rsidRPr="00497669">
              <w:rPr>
                <w:rFonts w:eastAsia="Times New Roman"/>
                <w:b/>
                <w:bCs/>
                <w:sz w:val="18"/>
                <w:szCs w:val="18"/>
              </w:rPr>
              <w:t xml:space="preserve">Отчет </w:t>
            </w:r>
          </w:p>
          <w:p w14:paraId="1C1D9E74" w14:textId="56E22395" w:rsidR="00497669" w:rsidRPr="00497669" w:rsidRDefault="00497669" w:rsidP="00A604D1">
            <w:pPr>
              <w:spacing w:after="0" w:line="240" w:lineRule="auto"/>
              <w:jc w:val="center"/>
              <w:rPr>
                <w:rFonts w:eastAsia="Times New Roman"/>
                <w:b/>
                <w:bCs/>
                <w:sz w:val="18"/>
                <w:szCs w:val="18"/>
              </w:rPr>
            </w:pPr>
            <w:r w:rsidRPr="00497669">
              <w:rPr>
                <w:rFonts w:eastAsia="Times New Roman"/>
                <w:b/>
                <w:bCs/>
                <w:sz w:val="18"/>
                <w:szCs w:val="18"/>
                <w:lang w:val="bg-BG"/>
              </w:rPr>
              <w:t>за 202</w:t>
            </w:r>
            <w:r w:rsidRPr="00497669">
              <w:rPr>
                <w:rFonts w:eastAsia="Times New Roman"/>
                <w:b/>
                <w:bCs/>
                <w:sz w:val="18"/>
                <w:szCs w:val="18"/>
              </w:rPr>
              <w:t>3</w:t>
            </w:r>
            <w:r w:rsidRPr="00497669">
              <w:rPr>
                <w:rFonts w:eastAsia="Times New Roman"/>
                <w:b/>
                <w:bCs/>
                <w:sz w:val="18"/>
                <w:szCs w:val="18"/>
                <w:lang w:val="bg-BG"/>
              </w:rPr>
              <w:t>г.</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375493C8" w14:textId="77777777" w:rsidR="00497669" w:rsidRPr="00497669" w:rsidRDefault="00497669" w:rsidP="00A604D1">
            <w:pPr>
              <w:spacing w:after="0" w:line="240" w:lineRule="auto"/>
              <w:jc w:val="center"/>
              <w:rPr>
                <w:rFonts w:eastAsia="Times New Roman"/>
                <w:b/>
                <w:bCs/>
                <w:sz w:val="18"/>
                <w:szCs w:val="18"/>
              </w:rPr>
            </w:pPr>
            <w:r w:rsidRPr="00497669">
              <w:rPr>
                <w:rFonts w:eastAsia="Times New Roman"/>
                <w:b/>
                <w:bCs/>
                <w:sz w:val="18"/>
                <w:szCs w:val="18"/>
              </w:rPr>
              <w:t xml:space="preserve">Разлика </w:t>
            </w:r>
          </w:p>
        </w:tc>
        <w:tc>
          <w:tcPr>
            <w:tcW w:w="1551" w:type="dxa"/>
            <w:tcBorders>
              <w:top w:val="single" w:sz="4" w:space="0" w:color="auto"/>
              <w:left w:val="nil"/>
              <w:bottom w:val="single" w:sz="4" w:space="0" w:color="auto"/>
              <w:right w:val="single" w:sz="4" w:space="0" w:color="auto"/>
            </w:tcBorders>
            <w:vAlign w:val="center"/>
          </w:tcPr>
          <w:p w14:paraId="7EF9E753" w14:textId="335C0BB6" w:rsidR="00497669" w:rsidRPr="00497669" w:rsidRDefault="00497669" w:rsidP="00497669">
            <w:pPr>
              <w:spacing w:after="0" w:line="240" w:lineRule="auto"/>
              <w:ind w:left="-61" w:right="-249" w:hanging="284"/>
              <w:jc w:val="center"/>
              <w:rPr>
                <w:rFonts w:eastAsia="Times New Roman"/>
                <w:b/>
                <w:bCs/>
                <w:sz w:val="18"/>
                <w:szCs w:val="18"/>
                <w:lang w:val="bg-BG"/>
              </w:rPr>
            </w:pPr>
            <w:r w:rsidRPr="00497669">
              <w:rPr>
                <w:rFonts w:eastAsia="Times New Roman"/>
                <w:b/>
                <w:bCs/>
                <w:sz w:val="18"/>
                <w:szCs w:val="18"/>
                <w:lang w:val="bg-BG"/>
              </w:rPr>
              <w:t>Изпълнение</w:t>
            </w:r>
          </w:p>
          <w:p w14:paraId="42B6345D" w14:textId="6D3A05ED" w:rsidR="00497669" w:rsidRPr="00497669" w:rsidRDefault="00497669" w:rsidP="00497669">
            <w:pPr>
              <w:spacing w:after="0" w:line="240" w:lineRule="auto"/>
              <w:ind w:left="-61" w:right="-249" w:hanging="284"/>
              <w:jc w:val="center"/>
              <w:rPr>
                <w:rFonts w:eastAsia="Times New Roman"/>
                <w:b/>
                <w:bCs/>
                <w:sz w:val="18"/>
                <w:szCs w:val="18"/>
                <w:lang w:val="bg-BG"/>
              </w:rPr>
            </w:pPr>
            <w:r w:rsidRPr="00497669">
              <w:rPr>
                <w:rFonts w:eastAsia="Times New Roman"/>
                <w:b/>
                <w:bCs/>
                <w:sz w:val="18"/>
                <w:szCs w:val="18"/>
              </w:rPr>
              <w:t>%</w:t>
            </w:r>
          </w:p>
        </w:tc>
      </w:tr>
      <w:tr w:rsidR="00497669" w:rsidRPr="00273123" w14:paraId="7B401A8E" w14:textId="77777777" w:rsidTr="00C56028">
        <w:trPr>
          <w:cantSplit/>
          <w:trHeight w:hRule="exact" w:val="284"/>
        </w:trPr>
        <w:tc>
          <w:tcPr>
            <w:tcW w:w="3803" w:type="dxa"/>
            <w:tcBorders>
              <w:top w:val="nil"/>
              <w:left w:val="single" w:sz="4" w:space="0" w:color="auto"/>
              <w:bottom w:val="single" w:sz="4" w:space="0" w:color="auto"/>
              <w:right w:val="single" w:sz="4" w:space="0" w:color="auto"/>
            </w:tcBorders>
            <w:shd w:val="clear" w:color="auto" w:fill="auto"/>
            <w:noWrap/>
            <w:vAlign w:val="center"/>
            <w:hideMark/>
          </w:tcPr>
          <w:p w14:paraId="1E458F04" w14:textId="77777777" w:rsidR="00497669" w:rsidRPr="00497669" w:rsidRDefault="00497669" w:rsidP="00A604D1">
            <w:pPr>
              <w:spacing w:after="0" w:line="360" w:lineRule="auto"/>
              <w:jc w:val="center"/>
              <w:rPr>
                <w:rFonts w:eastAsia="Times New Roman"/>
                <w:color w:val="000000"/>
                <w:sz w:val="18"/>
                <w:szCs w:val="18"/>
              </w:rPr>
            </w:pPr>
            <w:r w:rsidRPr="00497669">
              <w:rPr>
                <w:rFonts w:eastAsia="Times New Roman"/>
                <w:color w:val="000000"/>
                <w:sz w:val="18"/>
                <w:szCs w:val="18"/>
              </w:rPr>
              <w:t>1</w:t>
            </w:r>
          </w:p>
        </w:tc>
        <w:tc>
          <w:tcPr>
            <w:tcW w:w="1356" w:type="dxa"/>
            <w:tcBorders>
              <w:top w:val="nil"/>
              <w:left w:val="nil"/>
              <w:bottom w:val="single" w:sz="4" w:space="0" w:color="auto"/>
              <w:right w:val="single" w:sz="4" w:space="0" w:color="auto"/>
            </w:tcBorders>
            <w:shd w:val="clear" w:color="auto" w:fill="auto"/>
            <w:noWrap/>
            <w:vAlign w:val="center"/>
            <w:hideMark/>
          </w:tcPr>
          <w:p w14:paraId="6D8C5222" w14:textId="77777777" w:rsidR="00497669" w:rsidRPr="00497669" w:rsidRDefault="00497669" w:rsidP="00A604D1">
            <w:pPr>
              <w:spacing w:after="0" w:line="360" w:lineRule="auto"/>
              <w:jc w:val="center"/>
              <w:rPr>
                <w:rFonts w:eastAsia="Times New Roman"/>
                <w:color w:val="000000"/>
                <w:sz w:val="18"/>
                <w:szCs w:val="18"/>
              </w:rPr>
            </w:pPr>
            <w:r w:rsidRPr="00497669">
              <w:rPr>
                <w:rFonts w:eastAsia="Times New Roman"/>
                <w:color w:val="000000"/>
                <w:sz w:val="18"/>
                <w:szCs w:val="18"/>
              </w:rPr>
              <w:t>2</w:t>
            </w:r>
          </w:p>
        </w:tc>
        <w:tc>
          <w:tcPr>
            <w:tcW w:w="1341" w:type="dxa"/>
            <w:tcBorders>
              <w:top w:val="nil"/>
              <w:left w:val="nil"/>
              <w:bottom w:val="single" w:sz="4" w:space="0" w:color="auto"/>
              <w:right w:val="single" w:sz="4" w:space="0" w:color="auto"/>
            </w:tcBorders>
            <w:shd w:val="clear" w:color="auto" w:fill="auto"/>
            <w:noWrap/>
            <w:vAlign w:val="center"/>
            <w:hideMark/>
          </w:tcPr>
          <w:p w14:paraId="3B37DFB5" w14:textId="77777777" w:rsidR="00497669" w:rsidRPr="00497669" w:rsidRDefault="00497669" w:rsidP="00A604D1">
            <w:pPr>
              <w:spacing w:after="0" w:line="360" w:lineRule="auto"/>
              <w:jc w:val="center"/>
              <w:rPr>
                <w:rFonts w:eastAsia="Times New Roman"/>
                <w:color w:val="000000"/>
                <w:sz w:val="18"/>
                <w:szCs w:val="18"/>
              </w:rPr>
            </w:pPr>
            <w:r w:rsidRPr="00497669">
              <w:rPr>
                <w:rFonts w:eastAsia="Times New Roman"/>
                <w:color w:val="000000"/>
                <w:sz w:val="18"/>
                <w:szCs w:val="18"/>
              </w:rPr>
              <w:t>3</w:t>
            </w:r>
          </w:p>
        </w:tc>
        <w:tc>
          <w:tcPr>
            <w:tcW w:w="1128" w:type="dxa"/>
            <w:tcBorders>
              <w:top w:val="nil"/>
              <w:left w:val="nil"/>
              <w:bottom w:val="single" w:sz="4" w:space="0" w:color="auto"/>
              <w:right w:val="single" w:sz="4" w:space="0" w:color="auto"/>
            </w:tcBorders>
            <w:shd w:val="clear" w:color="auto" w:fill="auto"/>
            <w:noWrap/>
            <w:vAlign w:val="center"/>
            <w:hideMark/>
          </w:tcPr>
          <w:p w14:paraId="698DF83F" w14:textId="77777777" w:rsidR="00497669" w:rsidRPr="00497669" w:rsidRDefault="00497669" w:rsidP="00A604D1">
            <w:pPr>
              <w:spacing w:after="0" w:line="360" w:lineRule="auto"/>
              <w:jc w:val="center"/>
              <w:rPr>
                <w:rFonts w:eastAsia="Times New Roman"/>
                <w:color w:val="000000"/>
                <w:sz w:val="18"/>
                <w:szCs w:val="18"/>
              </w:rPr>
            </w:pPr>
            <w:r w:rsidRPr="00497669">
              <w:rPr>
                <w:rFonts w:eastAsia="Times New Roman"/>
                <w:color w:val="000000"/>
                <w:sz w:val="18"/>
                <w:szCs w:val="18"/>
              </w:rPr>
              <w:t>4(к.2</w:t>
            </w:r>
            <w:r w:rsidRPr="00497669">
              <w:rPr>
                <w:rFonts w:eastAsia="Times New Roman"/>
                <w:color w:val="000000"/>
                <w:sz w:val="18"/>
                <w:szCs w:val="18"/>
                <w:lang w:val="bg-BG"/>
              </w:rPr>
              <w:t>-</w:t>
            </w:r>
            <w:r w:rsidRPr="00497669">
              <w:rPr>
                <w:rFonts w:eastAsia="Times New Roman"/>
                <w:color w:val="000000"/>
                <w:sz w:val="18"/>
                <w:szCs w:val="18"/>
              </w:rPr>
              <w:t>к.3)</w:t>
            </w:r>
          </w:p>
        </w:tc>
        <w:tc>
          <w:tcPr>
            <w:tcW w:w="1551" w:type="dxa"/>
            <w:tcBorders>
              <w:top w:val="nil"/>
              <w:left w:val="nil"/>
              <w:bottom w:val="single" w:sz="4" w:space="0" w:color="auto"/>
              <w:right w:val="single" w:sz="4" w:space="0" w:color="auto"/>
            </w:tcBorders>
            <w:shd w:val="clear" w:color="auto" w:fill="auto"/>
            <w:vAlign w:val="center"/>
          </w:tcPr>
          <w:p w14:paraId="06796C65" w14:textId="77777777" w:rsidR="00497669" w:rsidRPr="00497669" w:rsidRDefault="00497669" w:rsidP="00A604D1">
            <w:pPr>
              <w:spacing w:after="0" w:line="360" w:lineRule="auto"/>
              <w:jc w:val="center"/>
              <w:rPr>
                <w:rFonts w:eastAsia="Times New Roman"/>
                <w:color w:val="000000"/>
                <w:sz w:val="18"/>
                <w:szCs w:val="18"/>
              </w:rPr>
            </w:pPr>
            <w:r w:rsidRPr="00497669">
              <w:rPr>
                <w:rFonts w:eastAsia="Times New Roman"/>
                <w:color w:val="000000"/>
                <w:sz w:val="18"/>
                <w:szCs w:val="18"/>
              </w:rPr>
              <w:t>5(к.3/к.</w:t>
            </w:r>
            <w:r w:rsidRPr="00497669">
              <w:rPr>
                <w:rFonts w:eastAsia="Times New Roman"/>
                <w:color w:val="000000"/>
                <w:sz w:val="18"/>
                <w:szCs w:val="18"/>
                <w:lang w:val="bg-BG"/>
              </w:rPr>
              <w:t>2</w:t>
            </w:r>
            <w:r w:rsidRPr="00497669">
              <w:rPr>
                <w:rFonts w:eastAsia="Times New Roman"/>
                <w:color w:val="000000"/>
                <w:sz w:val="18"/>
                <w:szCs w:val="18"/>
              </w:rPr>
              <w:t>)</w:t>
            </w:r>
          </w:p>
        </w:tc>
      </w:tr>
      <w:tr w:rsidR="00497669" w:rsidRPr="00273123" w14:paraId="5E847E7B" w14:textId="77777777" w:rsidTr="00C56028">
        <w:trPr>
          <w:cantSplit/>
          <w:trHeight w:hRule="exact" w:val="843"/>
        </w:trPr>
        <w:tc>
          <w:tcPr>
            <w:tcW w:w="3803" w:type="dxa"/>
            <w:tcBorders>
              <w:top w:val="nil"/>
              <w:left w:val="single" w:sz="4" w:space="0" w:color="auto"/>
              <w:bottom w:val="single" w:sz="4" w:space="0" w:color="auto"/>
              <w:right w:val="single" w:sz="4" w:space="0" w:color="auto"/>
            </w:tcBorders>
            <w:shd w:val="clear" w:color="auto" w:fill="auto"/>
            <w:vAlign w:val="center"/>
            <w:hideMark/>
          </w:tcPr>
          <w:p w14:paraId="6547BECE" w14:textId="5AD463A1" w:rsidR="00497669" w:rsidRPr="00C56028" w:rsidRDefault="00C56028" w:rsidP="00C56028">
            <w:pPr>
              <w:numPr>
                <w:ilvl w:val="0"/>
                <w:numId w:val="3"/>
              </w:numPr>
              <w:spacing w:after="0" w:line="240" w:lineRule="auto"/>
              <w:ind w:left="0"/>
              <w:jc w:val="both"/>
              <w:rPr>
                <w:sz w:val="18"/>
                <w:szCs w:val="18"/>
                <w:lang w:val="bg-BG"/>
              </w:rPr>
            </w:pPr>
            <w:r>
              <w:rPr>
                <w:sz w:val="18"/>
                <w:szCs w:val="18"/>
                <w:lang w:val="bg-BG"/>
              </w:rPr>
              <w:t>§</w:t>
            </w:r>
            <w:r w:rsidR="00497669" w:rsidRPr="00C56028">
              <w:rPr>
                <w:sz w:val="18"/>
                <w:szCs w:val="18"/>
                <w:lang w:val="bg-BG"/>
              </w:rPr>
              <w:t>01-00 Заплати и възнаграждения за персонала, нает по трудови и служебни правоотношения</w:t>
            </w:r>
          </w:p>
        </w:tc>
        <w:tc>
          <w:tcPr>
            <w:tcW w:w="1356" w:type="dxa"/>
            <w:tcBorders>
              <w:top w:val="nil"/>
              <w:left w:val="nil"/>
              <w:bottom w:val="single" w:sz="4" w:space="0" w:color="auto"/>
              <w:right w:val="single" w:sz="4" w:space="0" w:color="auto"/>
            </w:tcBorders>
            <w:shd w:val="clear" w:color="auto" w:fill="auto"/>
            <w:noWrap/>
            <w:vAlign w:val="center"/>
            <w:hideMark/>
          </w:tcPr>
          <w:p w14:paraId="0C6FE38B" w14:textId="77777777" w:rsidR="00497669" w:rsidRPr="00497669" w:rsidRDefault="00497669" w:rsidP="00A604D1">
            <w:pPr>
              <w:spacing w:after="0" w:line="360" w:lineRule="auto"/>
              <w:jc w:val="right"/>
              <w:rPr>
                <w:rFonts w:eastAsia="Times New Roman"/>
                <w:color w:val="000000"/>
                <w:sz w:val="18"/>
                <w:szCs w:val="18"/>
                <w:lang w:val="bg-BG"/>
              </w:rPr>
            </w:pPr>
            <w:r w:rsidRPr="00497669">
              <w:rPr>
                <w:rFonts w:eastAsia="Times New Roman"/>
                <w:color w:val="000000"/>
                <w:sz w:val="18"/>
                <w:szCs w:val="18"/>
              </w:rPr>
              <w:t>3248000</w:t>
            </w:r>
          </w:p>
        </w:tc>
        <w:tc>
          <w:tcPr>
            <w:tcW w:w="1341" w:type="dxa"/>
            <w:tcBorders>
              <w:top w:val="nil"/>
              <w:left w:val="nil"/>
              <w:bottom w:val="single" w:sz="4" w:space="0" w:color="auto"/>
              <w:right w:val="single" w:sz="4" w:space="0" w:color="auto"/>
            </w:tcBorders>
            <w:shd w:val="clear" w:color="auto" w:fill="auto"/>
            <w:noWrap/>
            <w:vAlign w:val="center"/>
            <w:hideMark/>
          </w:tcPr>
          <w:p w14:paraId="3B7904E4" w14:textId="77777777" w:rsidR="00497669" w:rsidRPr="00497669" w:rsidRDefault="00497669" w:rsidP="00A604D1">
            <w:pPr>
              <w:spacing w:after="0" w:line="360" w:lineRule="auto"/>
              <w:jc w:val="right"/>
              <w:rPr>
                <w:rFonts w:eastAsia="Times New Roman"/>
                <w:color w:val="000000"/>
                <w:sz w:val="18"/>
                <w:szCs w:val="18"/>
                <w:lang w:val="bg-BG"/>
              </w:rPr>
            </w:pPr>
            <w:r w:rsidRPr="00497669">
              <w:rPr>
                <w:rFonts w:eastAsia="Times New Roman"/>
                <w:color w:val="000000"/>
                <w:sz w:val="18"/>
                <w:szCs w:val="18"/>
                <w:lang w:val="bg-BG"/>
              </w:rPr>
              <w:t>3247594</w:t>
            </w:r>
          </w:p>
        </w:tc>
        <w:tc>
          <w:tcPr>
            <w:tcW w:w="1128" w:type="dxa"/>
            <w:tcBorders>
              <w:top w:val="nil"/>
              <w:left w:val="nil"/>
              <w:bottom w:val="single" w:sz="4" w:space="0" w:color="auto"/>
              <w:right w:val="single" w:sz="4" w:space="0" w:color="auto"/>
            </w:tcBorders>
            <w:shd w:val="clear" w:color="auto" w:fill="auto"/>
            <w:noWrap/>
            <w:vAlign w:val="center"/>
            <w:hideMark/>
          </w:tcPr>
          <w:p w14:paraId="2CBD7DEA" w14:textId="77777777" w:rsidR="00497669" w:rsidRPr="00497669" w:rsidRDefault="00497669" w:rsidP="00A604D1">
            <w:pPr>
              <w:spacing w:after="0" w:line="360" w:lineRule="auto"/>
              <w:jc w:val="right"/>
              <w:rPr>
                <w:rFonts w:eastAsia="Times New Roman"/>
                <w:color w:val="000000"/>
                <w:sz w:val="18"/>
                <w:szCs w:val="18"/>
                <w:lang w:val="bg-BG"/>
              </w:rPr>
            </w:pPr>
            <w:r w:rsidRPr="00497669">
              <w:rPr>
                <w:rFonts w:eastAsia="Times New Roman"/>
                <w:color w:val="000000"/>
                <w:sz w:val="18"/>
                <w:szCs w:val="18"/>
                <w:lang w:val="bg-BG"/>
              </w:rPr>
              <w:t>406</w:t>
            </w:r>
          </w:p>
        </w:tc>
        <w:tc>
          <w:tcPr>
            <w:tcW w:w="1551" w:type="dxa"/>
            <w:tcBorders>
              <w:top w:val="nil"/>
              <w:left w:val="nil"/>
              <w:bottom w:val="single" w:sz="4" w:space="0" w:color="auto"/>
              <w:right w:val="single" w:sz="4" w:space="0" w:color="auto"/>
            </w:tcBorders>
            <w:shd w:val="clear" w:color="auto" w:fill="auto"/>
            <w:vAlign w:val="center"/>
          </w:tcPr>
          <w:p w14:paraId="7C9440BD" w14:textId="77777777" w:rsidR="00497669" w:rsidRPr="00497669" w:rsidRDefault="00497669" w:rsidP="00A604D1">
            <w:pPr>
              <w:spacing w:after="0" w:line="360" w:lineRule="auto"/>
              <w:jc w:val="right"/>
              <w:rPr>
                <w:rFonts w:eastAsia="Times New Roman"/>
                <w:color w:val="000000"/>
                <w:sz w:val="18"/>
                <w:szCs w:val="18"/>
                <w:lang w:val="bg-BG"/>
              </w:rPr>
            </w:pPr>
            <w:r w:rsidRPr="00497669">
              <w:rPr>
                <w:rFonts w:eastAsia="Times New Roman"/>
                <w:color w:val="000000"/>
                <w:sz w:val="18"/>
                <w:szCs w:val="18"/>
                <w:lang w:val="bg-BG"/>
              </w:rPr>
              <w:t xml:space="preserve">  99,99%</w:t>
            </w:r>
          </w:p>
        </w:tc>
      </w:tr>
      <w:tr w:rsidR="00497669" w:rsidRPr="00273123" w14:paraId="094408BA" w14:textId="77777777" w:rsidTr="00C56028">
        <w:trPr>
          <w:cantSplit/>
          <w:trHeight w:hRule="exact" w:val="575"/>
        </w:trPr>
        <w:tc>
          <w:tcPr>
            <w:tcW w:w="3803" w:type="dxa"/>
            <w:tcBorders>
              <w:top w:val="nil"/>
              <w:left w:val="single" w:sz="4" w:space="0" w:color="auto"/>
              <w:bottom w:val="single" w:sz="4" w:space="0" w:color="auto"/>
              <w:right w:val="single" w:sz="4" w:space="0" w:color="auto"/>
            </w:tcBorders>
            <w:shd w:val="clear" w:color="auto" w:fill="auto"/>
            <w:vAlign w:val="center"/>
            <w:hideMark/>
          </w:tcPr>
          <w:p w14:paraId="1BF51D36" w14:textId="77777777" w:rsidR="00497669" w:rsidRPr="00C56028" w:rsidRDefault="00497669" w:rsidP="00C56028">
            <w:pPr>
              <w:numPr>
                <w:ilvl w:val="0"/>
                <w:numId w:val="3"/>
              </w:numPr>
              <w:spacing w:after="0" w:line="240" w:lineRule="auto"/>
              <w:ind w:left="0"/>
              <w:jc w:val="both"/>
              <w:rPr>
                <w:sz w:val="18"/>
                <w:szCs w:val="18"/>
                <w:lang w:val="bg-BG"/>
              </w:rPr>
            </w:pPr>
            <w:r w:rsidRPr="00C56028">
              <w:rPr>
                <w:sz w:val="18"/>
                <w:szCs w:val="18"/>
                <w:lang w:val="bg-BG"/>
              </w:rPr>
              <w:t>§02-00 Други възнаграждения и плащания за персонала</w:t>
            </w:r>
          </w:p>
        </w:tc>
        <w:tc>
          <w:tcPr>
            <w:tcW w:w="1356" w:type="dxa"/>
            <w:tcBorders>
              <w:top w:val="nil"/>
              <w:left w:val="nil"/>
              <w:bottom w:val="single" w:sz="4" w:space="0" w:color="auto"/>
              <w:right w:val="single" w:sz="4" w:space="0" w:color="auto"/>
            </w:tcBorders>
            <w:shd w:val="clear" w:color="auto" w:fill="auto"/>
            <w:noWrap/>
            <w:vAlign w:val="center"/>
            <w:hideMark/>
          </w:tcPr>
          <w:p w14:paraId="256E6301" w14:textId="77777777" w:rsidR="00497669" w:rsidRPr="00497669" w:rsidRDefault="00497669" w:rsidP="00A604D1">
            <w:pPr>
              <w:spacing w:after="0" w:line="360" w:lineRule="auto"/>
              <w:jc w:val="right"/>
              <w:rPr>
                <w:rFonts w:eastAsia="Times New Roman"/>
                <w:color w:val="000000"/>
                <w:sz w:val="18"/>
                <w:szCs w:val="18"/>
              </w:rPr>
            </w:pPr>
            <w:r w:rsidRPr="00497669">
              <w:rPr>
                <w:rFonts w:eastAsia="Times New Roman"/>
                <w:color w:val="000000"/>
                <w:sz w:val="18"/>
                <w:szCs w:val="18"/>
                <w:lang w:val="bg-BG"/>
              </w:rPr>
              <w:t xml:space="preserve">         </w:t>
            </w:r>
            <w:r w:rsidRPr="00497669">
              <w:rPr>
                <w:rFonts w:eastAsia="Times New Roman"/>
                <w:color w:val="000000"/>
                <w:sz w:val="18"/>
                <w:szCs w:val="18"/>
              </w:rPr>
              <w:t>592110</w:t>
            </w:r>
          </w:p>
        </w:tc>
        <w:tc>
          <w:tcPr>
            <w:tcW w:w="1341" w:type="dxa"/>
            <w:tcBorders>
              <w:top w:val="nil"/>
              <w:left w:val="nil"/>
              <w:bottom w:val="single" w:sz="4" w:space="0" w:color="auto"/>
              <w:right w:val="single" w:sz="4" w:space="0" w:color="auto"/>
            </w:tcBorders>
            <w:shd w:val="clear" w:color="auto" w:fill="auto"/>
            <w:noWrap/>
            <w:vAlign w:val="center"/>
            <w:hideMark/>
          </w:tcPr>
          <w:p w14:paraId="16D8F4A8" w14:textId="77777777" w:rsidR="00497669" w:rsidRPr="00497669" w:rsidRDefault="00497669" w:rsidP="00A604D1">
            <w:pPr>
              <w:spacing w:after="0" w:line="360" w:lineRule="auto"/>
              <w:jc w:val="right"/>
              <w:rPr>
                <w:rFonts w:eastAsia="Times New Roman"/>
                <w:color w:val="000000"/>
                <w:sz w:val="18"/>
                <w:szCs w:val="18"/>
                <w:lang w:val="bg-BG"/>
              </w:rPr>
            </w:pPr>
            <w:r w:rsidRPr="00497669">
              <w:rPr>
                <w:rFonts w:eastAsia="Times New Roman"/>
                <w:color w:val="000000"/>
                <w:sz w:val="18"/>
                <w:szCs w:val="18"/>
                <w:lang w:val="bg-BG"/>
              </w:rPr>
              <w:t>592051</w:t>
            </w:r>
          </w:p>
        </w:tc>
        <w:tc>
          <w:tcPr>
            <w:tcW w:w="1128" w:type="dxa"/>
            <w:tcBorders>
              <w:top w:val="nil"/>
              <w:left w:val="nil"/>
              <w:bottom w:val="single" w:sz="4" w:space="0" w:color="auto"/>
              <w:right w:val="single" w:sz="4" w:space="0" w:color="auto"/>
            </w:tcBorders>
            <w:shd w:val="clear" w:color="auto" w:fill="auto"/>
            <w:noWrap/>
            <w:vAlign w:val="center"/>
            <w:hideMark/>
          </w:tcPr>
          <w:p w14:paraId="1C2E9BF6" w14:textId="77777777" w:rsidR="00497669" w:rsidRPr="00497669" w:rsidRDefault="00497669" w:rsidP="00A604D1">
            <w:pPr>
              <w:spacing w:after="0" w:line="360" w:lineRule="auto"/>
              <w:jc w:val="right"/>
              <w:rPr>
                <w:rFonts w:eastAsia="Times New Roman"/>
                <w:color w:val="000000"/>
                <w:sz w:val="18"/>
                <w:szCs w:val="18"/>
                <w:lang w:val="bg-BG"/>
              </w:rPr>
            </w:pPr>
            <w:r w:rsidRPr="00497669">
              <w:rPr>
                <w:rFonts w:eastAsia="Times New Roman"/>
                <w:color w:val="000000"/>
                <w:sz w:val="18"/>
                <w:szCs w:val="18"/>
                <w:lang w:val="bg-BG"/>
              </w:rPr>
              <w:t>59</w:t>
            </w:r>
          </w:p>
        </w:tc>
        <w:tc>
          <w:tcPr>
            <w:tcW w:w="1551" w:type="dxa"/>
            <w:tcBorders>
              <w:top w:val="nil"/>
              <w:left w:val="nil"/>
              <w:bottom w:val="single" w:sz="4" w:space="0" w:color="auto"/>
              <w:right w:val="single" w:sz="4" w:space="0" w:color="auto"/>
            </w:tcBorders>
            <w:shd w:val="clear" w:color="auto" w:fill="auto"/>
            <w:vAlign w:val="center"/>
          </w:tcPr>
          <w:p w14:paraId="4321F86B" w14:textId="77777777" w:rsidR="00497669" w:rsidRPr="00497669" w:rsidRDefault="00497669" w:rsidP="00A604D1">
            <w:pPr>
              <w:spacing w:after="0" w:line="360" w:lineRule="auto"/>
              <w:jc w:val="right"/>
              <w:rPr>
                <w:rFonts w:eastAsia="Times New Roman"/>
                <w:color w:val="000000"/>
                <w:sz w:val="18"/>
                <w:szCs w:val="18"/>
              </w:rPr>
            </w:pPr>
            <w:r w:rsidRPr="00497669">
              <w:rPr>
                <w:rFonts w:eastAsia="Times New Roman"/>
                <w:color w:val="000000"/>
                <w:sz w:val="18"/>
                <w:szCs w:val="18"/>
                <w:lang w:val="bg-BG"/>
              </w:rPr>
              <w:t>99,99%</w:t>
            </w:r>
          </w:p>
        </w:tc>
      </w:tr>
      <w:tr w:rsidR="00497669" w:rsidRPr="00273123" w14:paraId="6E272ACA" w14:textId="77777777" w:rsidTr="00C56028">
        <w:trPr>
          <w:cantSplit/>
          <w:trHeight w:hRule="exact" w:val="570"/>
        </w:trPr>
        <w:tc>
          <w:tcPr>
            <w:tcW w:w="3803" w:type="dxa"/>
            <w:tcBorders>
              <w:top w:val="nil"/>
              <w:left w:val="single" w:sz="4" w:space="0" w:color="auto"/>
              <w:bottom w:val="single" w:sz="4" w:space="0" w:color="auto"/>
              <w:right w:val="single" w:sz="4" w:space="0" w:color="auto"/>
            </w:tcBorders>
            <w:shd w:val="clear" w:color="auto" w:fill="auto"/>
            <w:vAlign w:val="center"/>
            <w:hideMark/>
          </w:tcPr>
          <w:p w14:paraId="120F719C" w14:textId="77777777" w:rsidR="00497669" w:rsidRPr="00C56028" w:rsidRDefault="00497669" w:rsidP="00C56028">
            <w:pPr>
              <w:numPr>
                <w:ilvl w:val="0"/>
                <w:numId w:val="3"/>
              </w:numPr>
              <w:spacing w:after="0" w:line="240" w:lineRule="auto"/>
              <w:ind w:left="0"/>
              <w:jc w:val="both"/>
              <w:rPr>
                <w:sz w:val="18"/>
                <w:szCs w:val="18"/>
                <w:lang w:val="bg-BG"/>
              </w:rPr>
            </w:pPr>
            <w:r w:rsidRPr="00C56028">
              <w:rPr>
                <w:sz w:val="18"/>
                <w:szCs w:val="18"/>
                <w:lang w:val="bg-BG"/>
              </w:rPr>
              <w:t>§05-00 Осигурителни вноски от работодатели</w:t>
            </w:r>
          </w:p>
        </w:tc>
        <w:tc>
          <w:tcPr>
            <w:tcW w:w="1356" w:type="dxa"/>
            <w:tcBorders>
              <w:top w:val="nil"/>
              <w:left w:val="nil"/>
              <w:bottom w:val="single" w:sz="4" w:space="0" w:color="auto"/>
              <w:right w:val="single" w:sz="4" w:space="0" w:color="auto"/>
            </w:tcBorders>
            <w:shd w:val="clear" w:color="auto" w:fill="auto"/>
            <w:noWrap/>
            <w:vAlign w:val="center"/>
            <w:hideMark/>
          </w:tcPr>
          <w:p w14:paraId="75861D53" w14:textId="77777777" w:rsidR="00497669" w:rsidRPr="00497669" w:rsidRDefault="00497669" w:rsidP="00A604D1">
            <w:pPr>
              <w:spacing w:after="0" w:line="360" w:lineRule="auto"/>
              <w:jc w:val="right"/>
              <w:rPr>
                <w:rFonts w:eastAsia="Times New Roman"/>
                <w:color w:val="000000"/>
                <w:sz w:val="18"/>
                <w:szCs w:val="18"/>
              </w:rPr>
            </w:pPr>
            <w:r w:rsidRPr="00497669">
              <w:rPr>
                <w:rFonts w:eastAsia="Times New Roman"/>
                <w:color w:val="000000"/>
                <w:sz w:val="18"/>
                <w:szCs w:val="18"/>
                <w:lang w:val="bg-BG"/>
              </w:rPr>
              <w:t xml:space="preserve">       </w:t>
            </w:r>
            <w:r w:rsidRPr="00497669">
              <w:rPr>
                <w:rFonts w:eastAsia="Times New Roman"/>
                <w:color w:val="000000"/>
                <w:sz w:val="18"/>
                <w:szCs w:val="18"/>
              </w:rPr>
              <w:t>1072979</w:t>
            </w:r>
          </w:p>
        </w:tc>
        <w:tc>
          <w:tcPr>
            <w:tcW w:w="1341" w:type="dxa"/>
            <w:tcBorders>
              <w:top w:val="nil"/>
              <w:left w:val="nil"/>
              <w:bottom w:val="single" w:sz="4" w:space="0" w:color="auto"/>
              <w:right w:val="single" w:sz="4" w:space="0" w:color="auto"/>
            </w:tcBorders>
            <w:shd w:val="clear" w:color="auto" w:fill="auto"/>
            <w:noWrap/>
            <w:vAlign w:val="center"/>
            <w:hideMark/>
          </w:tcPr>
          <w:p w14:paraId="351FE713" w14:textId="77777777" w:rsidR="00497669" w:rsidRPr="00497669" w:rsidRDefault="00497669" w:rsidP="00A604D1">
            <w:pPr>
              <w:spacing w:after="0" w:line="360" w:lineRule="auto"/>
              <w:jc w:val="right"/>
              <w:rPr>
                <w:rFonts w:eastAsia="Times New Roman"/>
                <w:color w:val="000000"/>
                <w:sz w:val="18"/>
                <w:szCs w:val="18"/>
                <w:lang w:val="bg-BG"/>
              </w:rPr>
            </w:pPr>
            <w:r w:rsidRPr="00497669">
              <w:rPr>
                <w:rFonts w:eastAsia="Times New Roman"/>
                <w:color w:val="000000"/>
                <w:sz w:val="18"/>
                <w:szCs w:val="18"/>
                <w:lang w:val="bg-BG"/>
              </w:rPr>
              <w:t>1072938</w:t>
            </w:r>
          </w:p>
        </w:tc>
        <w:tc>
          <w:tcPr>
            <w:tcW w:w="1128" w:type="dxa"/>
            <w:tcBorders>
              <w:top w:val="nil"/>
              <w:left w:val="nil"/>
              <w:bottom w:val="single" w:sz="4" w:space="0" w:color="auto"/>
              <w:right w:val="single" w:sz="4" w:space="0" w:color="auto"/>
            </w:tcBorders>
            <w:shd w:val="clear" w:color="auto" w:fill="auto"/>
            <w:noWrap/>
            <w:vAlign w:val="center"/>
            <w:hideMark/>
          </w:tcPr>
          <w:p w14:paraId="23F0895D" w14:textId="77777777" w:rsidR="00497669" w:rsidRPr="00497669" w:rsidRDefault="00497669" w:rsidP="00A604D1">
            <w:pPr>
              <w:spacing w:after="0" w:line="360" w:lineRule="auto"/>
              <w:jc w:val="right"/>
              <w:rPr>
                <w:rFonts w:eastAsia="Times New Roman"/>
                <w:color w:val="000000"/>
                <w:sz w:val="18"/>
                <w:szCs w:val="18"/>
                <w:lang w:val="bg-BG"/>
              </w:rPr>
            </w:pPr>
            <w:r w:rsidRPr="00497669">
              <w:rPr>
                <w:rFonts w:eastAsia="Times New Roman"/>
                <w:color w:val="000000"/>
                <w:sz w:val="18"/>
                <w:szCs w:val="18"/>
                <w:lang w:val="bg-BG"/>
              </w:rPr>
              <w:t>41</w:t>
            </w:r>
          </w:p>
        </w:tc>
        <w:tc>
          <w:tcPr>
            <w:tcW w:w="1551" w:type="dxa"/>
            <w:tcBorders>
              <w:top w:val="nil"/>
              <w:left w:val="nil"/>
              <w:bottom w:val="single" w:sz="4" w:space="0" w:color="auto"/>
              <w:right w:val="single" w:sz="4" w:space="0" w:color="auto"/>
            </w:tcBorders>
            <w:shd w:val="clear" w:color="auto" w:fill="auto"/>
            <w:vAlign w:val="center"/>
          </w:tcPr>
          <w:p w14:paraId="5DD276DF" w14:textId="77777777" w:rsidR="00497669" w:rsidRPr="00497669" w:rsidRDefault="00497669" w:rsidP="00A604D1">
            <w:pPr>
              <w:spacing w:after="0" w:line="360" w:lineRule="auto"/>
              <w:jc w:val="right"/>
              <w:rPr>
                <w:rFonts w:eastAsia="Times New Roman"/>
                <w:color w:val="000000"/>
                <w:sz w:val="18"/>
                <w:szCs w:val="18"/>
                <w:lang w:val="bg-BG"/>
              </w:rPr>
            </w:pPr>
            <w:r w:rsidRPr="00497669">
              <w:rPr>
                <w:rFonts w:eastAsia="Times New Roman"/>
                <w:color w:val="000000"/>
                <w:sz w:val="18"/>
                <w:szCs w:val="18"/>
                <w:lang w:val="bg-BG"/>
              </w:rPr>
              <w:t>99,99%</w:t>
            </w:r>
          </w:p>
        </w:tc>
      </w:tr>
      <w:tr w:rsidR="00497669" w:rsidRPr="00273123" w14:paraId="071C701D" w14:textId="77777777" w:rsidTr="00C56028">
        <w:trPr>
          <w:cantSplit/>
          <w:trHeight w:hRule="exact" w:val="422"/>
        </w:trPr>
        <w:tc>
          <w:tcPr>
            <w:tcW w:w="3803" w:type="dxa"/>
            <w:tcBorders>
              <w:top w:val="nil"/>
              <w:left w:val="single" w:sz="4" w:space="0" w:color="auto"/>
              <w:bottom w:val="single" w:sz="4" w:space="0" w:color="auto"/>
              <w:right w:val="single" w:sz="4" w:space="0" w:color="auto"/>
            </w:tcBorders>
            <w:shd w:val="clear" w:color="auto" w:fill="auto"/>
            <w:vAlign w:val="center"/>
            <w:hideMark/>
          </w:tcPr>
          <w:p w14:paraId="6FA18928" w14:textId="77777777" w:rsidR="00497669" w:rsidRPr="00C56028" w:rsidRDefault="00497669" w:rsidP="00C56028">
            <w:pPr>
              <w:numPr>
                <w:ilvl w:val="0"/>
                <w:numId w:val="3"/>
              </w:numPr>
              <w:spacing w:after="0" w:line="240" w:lineRule="auto"/>
              <w:ind w:left="0"/>
              <w:jc w:val="both"/>
              <w:rPr>
                <w:sz w:val="18"/>
                <w:szCs w:val="18"/>
                <w:lang w:val="bg-BG"/>
              </w:rPr>
            </w:pPr>
            <w:r w:rsidRPr="00C56028">
              <w:rPr>
                <w:sz w:val="18"/>
                <w:szCs w:val="18"/>
                <w:lang w:val="bg-BG"/>
              </w:rPr>
              <w:t>§10-00 Издръжка</w:t>
            </w:r>
          </w:p>
        </w:tc>
        <w:tc>
          <w:tcPr>
            <w:tcW w:w="1356" w:type="dxa"/>
            <w:tcBorders>
              <w:top w:val="nil"/>
              <w:left w:val="nil"/>
              <w:bottom w:val="single" w:sz="4" w:space="0" w:color="auto"/>
              <w:right w:val="single" w:sz="4" w:space="0" w:color="auto"/>
            </w:tcBorders>
            <w:shd w:val="clear" w:color="auto" w:fill="auto"/>
            <w:noWrap/>
            <w:vAlign w:val="center"/>
            <w:hideMark/>
          </w:tcPr>
          <w:p w14:paraId="2317B473" w14:textId="77777777" w:rsidR="00497669" w:rsidRPr="00497669" w:rsidRDefault="00497669" w:rsidP="00A604D1">
            <w:pPr>
              <w:spacing w:after="0" w:line="360" w:lineRule="auto"/>
              <w:jc w:val="right"/>
              <w:rPr>
                <w:rFonts w:eastAsia="Times New Roman"/>
                <w:color w:val="000000"/>
                <w:sz w:val="18"/>
                <w:szCs w:val="18"/>
                <w:lang w:val="bg-BG"/>
              </w:rPr>
            </w:pPr>
            <w:r w:rsidRPr="00497669">
              <w:rPr>
                <w:rFonts w:eastAsia="Times New Roman"/>
                <w:color w:val="000000"/>
                <w:sz w:val="18"/>
                <w:szCs w:val="18"/>
              </w:rPr>
              <w:t>1500700</w:t>
            </w:r>
          </w:p>
        </w:tc>
        <w:tc>
          <w:tcPr>
            <w:tcW w:w="1341" w:type="dxa"/>
            <w:tcBorders>
              <w:top w:val="nil"/>
              <w:left w:val="nil"/>
              <w:bottom w:val="single" w:sz="4" w:space="0" w:color="auto"/>
              <w:right w:val="single" w:sz="4" w:space="0" w:color="auto"/>
            </w:tcBorders>
            <w:shd w:val="clear" w:color="auto" w:fill="auto"/>
            <w:noWrap/>
            <w:vAlign w:val="center"/>
            <w:hideMark/>
          </w:tcPr>
          <w:p w14:paraId="5F726F6D" w14:textId="77777777" w:rsidR="00497669" w:rsidRPr="00497669" w:rsidRDefault="00497669" w:rsidP="00A604D1">
            <w:pPr>
              <w:spacing w:after="0" w:line="360" w:lineRule="auto"/>
              <w:jc w:val="right"/>
              <w:rPr>
                <w:rFonts w:eastAsia="Times New Roman"/>
                <w:color w:val="000000"/>
                <w:sz w:val="18"/>
                <w:szCs w:val="18"/>
                <w:lang w:val="bg-BG"/>
              </w:rPr>
            </w:pPr>
            <w:r w:rsidRPr="00497669">
              <w:rPr>
                <w:rFonts w:eastAsia="Times New Roman"/>
                <w:color w:val="000000"/>
                <w:sz w:val="18"/>
                <w:szCs w:val="18"/>
                <w:lang w:val="bg-BG"/>
              </w:rPr>
              <w:t>1488831</w:t>
            </w:r>
          </w:p>
        </w:tc>
        <w:tc>
          <w:tcPr>
            <w:tcW w:w="1128" w:type="dxa"/>
            <w:tcBorders>
              <w:top w:val="nil"/>
              <w:left w:val="nil"/>
              <w:bottom w:val="single" w:sz="4" w:space="0" w:color="auto"/>
              <w:right w:val="single" w:sz="4" w:space="0" w:color="auto"/>
            </w:tcBorders>
            <w:shd w:val="clear" w:color="auto" w:fill="auto"/>
            <w:noWrap/>
            <w:vAlign w:val="center"/>
            <w:hideMark/>
          </w:tcPr>
          <w:p w14:paraId="442985A9" w14:textId="77777777" w:rsidR="00497669" w:rsidRPr="00497669" w:rsidRDefault="00497669" w:rsidP="00A604D1">
            <w:pPr>
              <w:spacing w:after="0" w:line="360" w:lineRule="auto"/>
              <w:jc w:val="right"/>
              <w:rPr>
                <w:rFonts w:eastAsia="Times New Roman"/>
                <w:color w:val="000000"/>
                <w:sz w:val="18"/>
                <w:szCs w:val="18"/>
                <w:lang w:val="bg-BG"/>
              </w:rPr>
            </w:pPr>
            <w:r w:rsidRPr="00497669">
              <w:rPr>
                <w:rFonts w:eastAsia="Times New Roman"/>
                <w:color w:val="000000"/>
                <w:sz w:val="18"/>
                <w:szCs w:val="18"/>
                <w:lang w:val="bg-BG"/>
              </w:rPr>
              <w:t>11869</w:t>
            </w:r>
          </w:p>
        </w:tc>
        <w:tc>
          <w:tcPr>
            <w:tcW w:w="1551" w:type="dxa"/>
            <w:tcBorders>
              <w:top w:val="nil"/>
              <w:left w:val="nil"/>
              <w:bottom w:val="single" w:sz="4" w:space="0" w:color="auto"/>
              <w:right w:val="single" w:sz="4" w:space="0" w:color="auto"/>
            </w:tcBorders>
            <w:shd w:val="clear" w:color="auto" w:fill="auto"/>
            <w:vAlign w:val="center"/>
          </w:tcPr>
          <w:p w14:paraId="07F96ECD" w14:textId="77777777" w:rsidR="00497669" w:rsidRPr="00497669" w:rsidRDefault="00497669" w:rsidP="00A604D1">
            <w:pPr>
              <w:spacing w:after="0" w:line="360" w:lineRule="auto"/>
              <w:jc w:val="right"/>
              <w:rPr>
                <w:rFonts w:eastAsia="Times New Roman"/>
                <w:color w:val="000000"/>
                <w:sz w:val="18"/>
                <w:szCs w:val="18"/>
              </w:rPr>
            </w:pPr>
            <w:r w:rsidRPr="00497669">
              <w:rPr>
                <w:rFonts w:eastAsia="Times New Roman"/>
                <w:color w:val="000000"/>
                <w:sz w:val="18"/>
                <w:szCs w:val="18"/>
                <w:lang w:val="bg-BG"/>
              </w:rPr>
              <w:t>99,21%</w:t>
            </w:r>
          </w:p>
        </w:tc>
      </w:tr>
      <w:tr w:rsidR="00497669" w:rsidRPr="00C56028" w14:paraId="52BEE62B" w14:textId="77777777" w:rsidTr="00C56028">
        <w:trPr>
          <w:cantSplit/>
          <w:trHeight w:hRule="exact" w:val="570"/>
        </w:trPr>
        <w:tc>
          <w:tcPr>
            <w:tcW w:w="3803" w:type="dxa"/>
            <w:tcBorders>
              <w:top w:val="nil"/>
              <w:left w:val="single" w:sz="4" w:space="0" w:color="auto"/>
              <w:bottom w:val="single" w:sz="4" w:space="0" w:color="auto"/>
              <w:right w:val="single" w:sz="4" w:space="0" w:color="auto"/>
            </w:tcBorders>
            <w:shd w:val="clear" w:color="auto" w:fill="auto"/>
            <w:vAlign w:val="center"/>
            <w:hideMark/>
          </w:tcPr>
          <w:p w14:paraId="6905C081" w14:textId="77777777" w:rsidR="00497669" w:rsidRPr="00C56028" w:rsidRDefault="00497669" w:rsidP="00C56028">
            <w:pPr>
              <w:numPr>
                <w:ilvl w:val="0"/>
                <w:numId w:val="3"/>
              </w:numPr>
              <w:spacing w:after="0" w:line="240" w:lineRule="auto"/>
              <w:ind w:left="0"/>
              <w:jc w:val="both"/>
              <w:rPr>
                <w:sz w:val="18"/>
                <w:szCs w:val="18"/>
                <w:lang w:val="bg-BG"/>
              </w:rPr>
            </w:pPr>
            <w:r w:rsidRPr="00C56028">
              <w:rPr>
                <w:sz w:val="18"/>
                <w:szCs w:val="18"/>
                <w:lang w:val="bg-BG"/>
              </w:rPr>
              <w:t>§19-00 Платени данъци, такси и административни санкции</w:t>
            </w:r>
          </w:p>
        </w:tc>
        <w:tc>
          <w:tcPr>
            <w:tcW w:w="1356" w:type="dxa"/>
            <w:tcBorders>
              <w:top w:val="nil"/>
              <w:left w:val="nil"/>
              <w:bottom w:val="single" w:sz="4" w:space="0" w:color="auto"/>
              <w:right w:val="single" w:sz="4" w:space="0" w:color="auto"/>
            </w:tcBorders>
            <w:shd w:val="clear" w:color="auto" w:fill="auto"/>
            <w:noWrap/>
            <w:vAlign w:val="center"/>
            <w:hideMark/>
          </w:tcPr>
          <w:p w14:paraId="1CB70901" w14:textId="4894AA56" w:rsidR="00497669" w:rsidRPr="00C56028" w:rsidRDefault="00497669" w:rsidP="00E51B49">
            <w:pPr>
              <w:spacing w:after="0" w:line="360" w:lineRule="auto"/>
              <w:jc w:val="right"/>
              <w:rPr>
                <w:rFonts w:eastAsia="Times New Roman"/>
                <w:color w:val="000000"/>
                <w:sz w:val="18"/>
                <w:szCs w:val="18"/>
              </w:rPr>
            </w:pPr>
            <w:r w:rsidRPr="00497669">
              <w:rPr>
                <w:rFonts w:eastAsia="Times New Roman"/>
                <w:color w:val="000000"/>
                <w:sz w:val="18"/>
                <w:szCs w:val="18"/>
              </w:rPr>
              <w:t>35880</w:t>
            </w:r>
          </w:p>
        </w:tc>
        <w:tc>
          <w:tcPr>
            <w:tcW w:w="1341" w:type="dxa"/>
            <w:tcBorders>
              <w:top w:val="nil"/>
              <w:left w:val="nil"/>
              <w:bottom w:val="single" w:sz="4" w:space="0" w:color="auto"/>
              <w:right w:val="single" w:sz="4" w:space="0" w:color="auto"/>
            </w:tcBorders>
            <w:shd w:val="clear" w:color="auto" w:fill="auto"/>
            <w:noWrap/>
            <w:vAlign w:val="center"/>
            <w:hideMark/>
          </w:tcPr>
          <w:p w14:paraId="34E133AC" w14:textId="77777777" w:rsidR="00497669" w:rsidRPr="00C56028" w:rsidRDefault="00497669" w:rsidP="00E51B49">
            <w:pPr>
              <w:spacing w:after="0" w:line="360" w:lineRule="auto"/>
              <w:jc w:val="right"/>
              <w:rPr>
                <w:rFonts w:eastAsia="Times New Roman"/>
                <w:color w:val="000000"/>
                <w:sz w:val="18"/>
                <w:szCs w:val="18"/>
              </w:rPr>
            </w:pPr>
            <w:r w:rsidRPr="00497669">
              <w:rPr>
                <w:rFonts w:eastAsia="Times New Roman"/>
                <w:color w:val="000000"/>
                <w:sz w:val="18"/>
                <w:szCs w:val="18"/>
              </w:rPr>
              <w:t>34837</w:t>
            </w:r>
          </w:p>
        </w:tc>
        <w:tc>
          <w:tcPr>
            <w:tcW w:w="1128" w:type="dxa"/>
            <w:tcBorders>
              <w:top w:val="nil"/>
              <w:left w:val="nil"/>
              <w:bottom w:val="single" w:sz="4" w:space="0" w:color="auto"/>
              <w:right w:val="single" w:sz="4" w:space="0" w:color="auto"/>
            </w:tcBorders>
            <w:shd w:val="clear" w:color="auto" w:fill="auto"/>
            <w:noWrap/>
            <w:vAlign w:val="center"/>
            <w:hideMark/>
          </w:tcPr>
          <w:p w14:paraId="3E880BD3" w14:textId="77777777" w:rsidR="00497669" w:rsidRPr="00C56028" w:rsidRDefault="00497669" w:rsidP="00E51B49">
            <w:pPr>
              <w:spacing w:after="0" w:line="360" w:lineRule="auto"/>
              <w:jc w:val="right"/>
              <w:rPr>
                <w:rFonts w:eastAsia="Times New Roman"/>
                <w:color w:val="000000"/>
                <w:sz w:val="18"/>
                <w:szCs w:val="18"/>
              </w:rPr>
            </w:pPr>
            <w:r w:rsidRPr="00C56028">
              <w:rPr>
                <w:rFonts w:eastAsia="Times New Roman"/>
                <w:color w:val="000000"/>
                <w:sz w:val="18"/>
                <w:szCs w:val="18"/>
              </w:rPr>
              <w:t>1043</w:t>
            </w:r>
          </w:p>
        </w:tc>
        <w:tc>
          <w:tcPr>
            <w:tcW w:w="1551" w:type="dxa"/>
            <w:tcBorders>
              <w:top w:val="nil"/>
              <w:left w:val="nil"/>
              <w:bottom w:val="single" w:sz="4" w:space="0" w:color="auto"/>
              <w:right w:val="single" w:sz="4" w:space="0" w:color="auto"/>
            </w:tcBorders>
            <w:shd w:val="clear" w:color="auto" w:fill="auto"/>
            <w:vAlign w:val="center"/>
          </w:tcPr>
          <w:p w14:paraId="043A7C4A" w14:textId="0A577C03" w:rsidR="00497669" w:rsidRPr="00C56028" w:rsidRDefault="00497669" w:rsidP="00E51B49">
            <w:pPr>
              <w:spacing w:after="0" w:line="360" w:lineRule="auto"/>
              <w:jc w:val="right"/>
              <w:rPr>
                <w:rFonts w:eastAsia="Times New Roman"/>
                <w:color w:val="000000"/>
                <w:sz w:val="18"/>
                <w:szCs w:val="18"/>
              </w:rPr>
            </w:pPr>
            <w:r w:rsidRPr="00C56028">
              <w:rPr>
                <w:rFonts w:eastAsia="Times New Roman"/>
                <w:color w:val="000000"/>
                <w:sz w:val="18"/>
                <w:szCs w:val="18"/>
              </w:rPr>
              <w:t>97,09%</w:t>
            </w:r>
          </w:p>
        </w:tc>
      </w:tr>
      <w:tr w:rsidR="00497669" w:rsidRPr="00C56028" w14:paraId="569C6117" w14:textId="77777777" w:rsidTr="00A604D1">
        <w:trPr>
          <w:cantSplit/>
          <w:trHeight w:hRule="exact" w:val="556"/>
        </w:trPr>
        <w:tc>
          <w:tcPr>
            <w:tcW w:w="3803" w:type="dxa"/>
            <w:tcBorders>
              <w:top w:val="nil"/>
              <w:left w:val="single" w:sz="4" w:space="0" w:color="auto"/>
              <w:bottom w:val="single" w:sz="4" w:space="0" w:color="auto"/>
              <w:right w:val="single" w:sz="4" w:space="0" w:color="auto"/>
            </w:tcBorders>
            <w:shd w:val="clear" w:color="auto" w:fill="auto"/>
            <w:vAlign w:val="center"/>
            <w:hideMark/>
          </w:tcPr>
          <w:p w14:paraId="0090DDCF" w14:textId="77777777" w:rsidR="00497669" w:rsidRPr="00C56028" w:rsidRDefault="00497669" w:rsidP="00C56028">
            <w:pPr>
              <w:numPr>
                <w:ilvl w:val="0"/>
                <w:numId w:val="3"/>
              </w:numPr>
              <w:spacing w:after="0" w:line="240" w:lineRule="auto"/>
              <w:ind w:left="0"/>
              <w:jc w:val="both"/>
              <w:rPr>
                <w:sz w:val="18"/>
                <w:szCs w:val="18"/>
                <w:lang w:val="bg-BG"/>
              </w:rPr>
            </w:pPr>
            <w:r w:rsidRPr="00C56028">
              <w:rPr>
                <w:sz w:val="18"/>
                <w:szCs w:val="18"/>
                <w:lang w:val="bg-BG"/>
              </w:rPr>
              <w:t>§46-00 Разходи за членски внос и участие в нетърговски организации и дейности</w:t>
            </w:r>
          </w:p>
        </w:tc>
        <w:tc>
          <w:tcPr>
            <w:tcW w:w="1356" w:type="dxa"/>
            <w:tcBorders>
              <w:top w:val="nil"/>
              <w:left w:val="nil"/>
              <w:bottom w:val="single" w:sz="4" w:space="0" w:color="auto"/>
              <w:right w:val="single" w:sz="4" w:space="0" w:color="auto"/>
            </w:tcBorders>
            <w:shd w:val="clear" w:color="auto" w:fill="auto"/>
            <w:noWrap/>
            <w:vAlign w:val="center"/>
            <w:hideMark/>
          </w:tcPr>
          <w:p w14:paraId="509A0E0A" w14:textId="77777777" w:rsidR="00497669" w:rsidRPr="00C56028" w:rsidRDefault="00497669" w:rsidP="00E51B49">
            <w:pPr>
              <w:spacing w:after="0" w:line="360" w:lineRule="auto"/>
              <w:jc w:val="right"/>
              <w:rPr>
                <w:rFonts w:eastAsia="Times New Roman"/>
                <w:color w:val="000000"/>
                <w:sz w:val="18"/>
                <w:szCs w:val="18"/>
              </w:rPr>
            </w:pPr>
            <w:r w:rsidRPr="00C56028">
              <w:rPr>
                <w:rFonts w:eastAsia="Times New Roman"/>
                <w:color w:val="000000"/>
                <w:sz w:val="18"/>
                <w:szCs w:val="18"/>
              </w:rPr>
              <w:t>620</w:t>
            </w:r>
          </w:p>
        </w:tc>
        <w:tc>
          <w:tcPr>
            <w:tcW w:w="1341" w:type="dxa"/>
            <w:tcBorders>
              <w:top w:val="nil"/>
              <w:left w:val="nil"/>
              <w:bottom w:val="single" w:sz="4" w:space="0" w:color="auto"/>
              <w:right w:val="single" w:sz="4" w:space="0" w:color="auto"/>
            </w:tcBorders>
            <w:shd w:val="clear" w:color="auto" w:fill="auto"/>
            <w:noWrap/>
            <w:vAlign w:val="center"/>
            <w:hideMark/>
          </w:tcPr>
          <w:p w14:paraId="4119662F" w14:textId="77777777" w:rsidR="00497669" w:rsidRPr="00C56028" w:rsidRDefault="00497669" w:rsidP="00E51B49">
            <w:pPr>
              <w:spacing w:after="0" w:line="360" w:lineRule="auto"/>
              <w:jc w:val="right"/>
              <w:rPr>
                <w:rFonts w:eastAsia="Times New Roman"/>
                <w:color w:val="000000"/>
                <w:sz w:val="18"/>
                <w:szCs w:val="18"/>
              </w:rPr>
            </w:pPr>
            <w:r w:rsidRPr="00C56028">
              <w:rPr>
                <w:rFonts w:eastAsia="Times New Roman"/>
                <w:color w:val="000000"/>
                <w:sz w:val="18"/>
                <w:szCs w:val="18"/>
              </w:rPr>
              <w:t>616</w:t>
            </w:r>
          </w:p>
        </w:tc>
        <w:tc>
          <w:tcPr>
            <w:tcW w:w="1128" w:type="dxa"/>
            <w:tcBorders>
              <w:top w:val="nil"/>
              <w:left w:val="nil"/>
              <w:bottom w:val="single" w:sz="4" w:space="0" w:color="auto"/>
              <w:right w:val="single" w:sz="4" w:space="0" w:color="auto"/>
            </w:tcBorders>
            <w:shd w:val="clear" w:color="auto" w:fill="auto"/>
            <w:noWrap/>
            <w:vAlign w:val="center"/>
          </w:tcPr>
          <w:p w14:paraId="0671E222" w14:textId="77777777" w:rsidR="00497669" w:rsidRPr="00C56028" w:rsidRDefault="00497669" w:rsidP="00E51B49">
            <w:pPr>
              <w:spacing w:after="0" w:line="360" w:lineRule="auto"/>
              <w:jc w:val="right"/>
              <w:rPr>
                <w:rFonts w:eastAsia="Times New Roman"/>
                <w:color w:val="000000"/>
                <w:sz w:val="18"/>
                <w:szCs w:val="18"/>
              </w:rPr>
            </w:pPr>
            <w:r w:rsidRPr="00C56028">
              <w:rPr>
                <w:rFonts w:eastAsia="Times New Roman"/>
                <w:color w:val="000000"/>
                <w:sz w:val="18"/>
                <w:szCs w:val="18"/>
              </w:rPr>
              <w:t>4</w:t>
            </w:r>
          </w:p>
        </w:tc>
        <w:tc>
          <w:tcPr>
            <w:tcW w:w="1551" w:type="dxa"/>
            <w:tcBorders>
              <w:top w:val="nil"/>
              <w:left w:val="nil"/>
              <w:bottom w:val="single" w:sz="4" w:space="0" w:color="auto"/>
              <w:right w:val="single" w:sz="4" w:space="0" w:color="auto"/>
            </w:tcBorders>
            <w:shd w:val="clear" w:color="auto" w:fill="auto"/>
            <w:vAlign w:val="center"/>
          </w:tcPr>
          <w:p w14:paraId="59FCE9A6" w14:textId="77777777" w:rsidR="00497669" w:rsidRPr="00C56028" w:rsidRDefault="00497669" w:rsidP="00E51B49">
            <w:pPr>
              <w:spacing w:after="0" w:line="360" w:lineRule="auto"/>
              <w:jc w:val="right"/>
              <w:rPr>
                <w:rFonts w:eastAsia="Times New Roman"/>
                <w:color w:val="000000"/>
                <w:sz w:val="18"/>
                <w:szCs w:val="18"/>
              </w:rPr>
            </w:pPr>
            <w:r w:rsidRPr="00C56028">
              <w:rPr>
                <w:rFonts w:eastAsia="Times New Roman"/>
                <w:color w:val="000000"/>
                <w:sz w:val="18"/>
                <w:szCs w:val="18"/>
              </w:rPr>
              <w:t>99,35%</w:t>
            </w:r>
          </w:p>
        </w:tc>
      </w:tr>
      <w:tr w:rsidR="00497669" w:rsidRPr="00C56028" w14:paraId="18BAE6E1" w14:textId="77777777" w:rsidTr="00A604D1">
        <w:trPr>
          <w:cantSplit/>
          <w:trHeight w:hRule="exact" w:val="564"/>
        </w:trPr>
        <w:tc>
          <w:tcPr>
            <w:tcW w:w="3803" w:type="dxa"/>
            <w:tcBorders>
              <w:top w:val="nil"/>
              <w:left w:val="single" w:sz="4" w:space="0" w:color="auto"/>
              <w:bottom w:val="single" w:sz="4" w:space="0" w:color="auto"/>
              <w:right w:val="single" w:sz="4" w:space="0" w:color="auto"/>
            </w:tcBorders>
            <w:shd w:val="clear" w:color="auto" w:fill="auto"/>
            <w:vAlign w:val="center"/>
          </w:tcPr>
          <w:p w14:paraId="48459CC0" w14:textId="77777777" w:rsidR="00497669" w:rsidRPr="00C56028" w:rsidRDefault="00497669" w:rsidP="00C56028">
            <w:pPr>
              <w:numPr>
                <w:ilvl w:val="0"/>
                <w:numId w:val="3"/>
              </w:numPr>
              <w:spacing w:after="0" w:line="240" w:lineRule="auto"/>
              <w:ind w:left="0"/>
              <w:jc w:val="both"/>
              <w:rPr>
                <w:sz w:val="18"/>
                <w:szCs w:val="18"/>
                <w:lang w:val="bg-BG"/>
              </w:rPr>
            </w:pPr>
            <w:r w:rsidRPr="00C56028">
              <w:rPr>
                <w:sz w:val="18"/>
                <w:szCs w:val="18"/>
                <w:lang w:val="bg-BG"/>
              </w:rPr>
              <w:t>§52-00 Придобиване на дълготрайни материални активи</w:t>
            </w:r>
          </w:p>
        </w:tc>
        <w:tc>
          <w:tcPr>
            <w:tcW w:w="1356" w:type="dxa"/>
            <w:tcBorders>
              <w:top w:val="nil"/>
              <w:left w:val="nil"/>
              <w:bottom w:val="single" w:sz="4" w:space="0" w:color="auto"/>
              <w:right w:val="single" w:sz="4" w:space="0" w:color="auto"/>
            </w:tcBorders>
            <w:shd w:val="clear" w:color="auto" w:fill="auto"/>
            <w:noWrap/>
            <w:vAlign w:val="center"/>
          </w:tcPr>
          <w:p w14:paraId="319B5315" w14:textId="77777777" w:rsidR="00497669" w:rsidRPr="00C56028" w:rsidRDefault="00497669" w:rsidP="00E51B49">
            <w:pPr>
              <w:spacing w:after="0" w:line="360" w:lineRule="auto"/>
              <w:jc w:val="right"/>
              <w:rPr>
                <w:rFonts w:eastAsia="Times New Roman"/>
                <w:color w:val="000000"/>
                <w:sz w:val="18"/>
                <w:szCs w:val="18"/>
              </w:rPr>
            </w:pPr>
            <w:r w:rsidRPr="00C56028">
              <w:rPr>
                <w:rFonts w:eastAsia="Times New Roman"/>
                <w:color w:val="000000"/>
                <w:sz w:val="18"/>
                <w:szCs w:val="18"/>
              </w:rPr>
              <w:t>174100</w:t>
            </w:r>
          </w:p>
        </w:tc>
        <w:tc>
          <w:tcPr>
            <w:tcW w:w="1341" w:type="dxa"/>
            <w:tcBorders>
              <w:top w:val="nil"/>
              <w:left w:val="nil"/>
              <w:bottom w:val="single" w:sz="4" w:space="0" w:color="auto"/>
              <w:right w:val="single" w:sz="4" w:space="0" w:color="auto"/>
            </w:tcBorders>
            <w:shd w:val="clear" w:color="auto" w:fill="auto"/>
            <w:noWrap/>
            <w:vAlign w:val="center"/>
          </w:tcPr>
          <w:p w14:paraId="2ECF2499" w14:textId="77777777" w:rsidR="00497669" w:rsidRPr="00C56028" w:rsidRDefault="00497669" w:rsidP="00E51B49">
            <w:pPr>
              <w:spacing w:after="0" w:line="360" w:lineRule="auto"/>
              <w:jc w:val="right"/>
              <w:rPr>
                <w:rFonts w:eastAsia="Times New Roman"/>
                <w:color w:val="000000"/>
                <w:sz w:val="18"/>
                <w:szCs w:val="18"/>
              </w:rPr>
            </w:pPr>
            <w:r w:rsidRPr="00C56028">
              <w:rPr>
                <w:rFonts w:eastAsia="Times New Roman"/>
                <w:color w:val="000000"/>
                <w:sz w:val="18"/>
                <w:szCs w:val="18"/>
              </w:rPr>
              <w:t>171379</w:t>
            </w:r>
          </w:p>
        </w:tc>
        <w:tc>
          <w:tcPr>
            <w:tcW w:w="1128" w:type="dxa"/>
            <w:tcBorders>
              <w:top w:val="nil"/>
              <w:left w:val="nil"/>
              <w:bottom w:val="single" w:sz="4" w:space="0" w:color="auto"/>
              <w:right w:val="single" w:sz="4" w:space="0" w:color="auto"/>
            </w:tcBorders>
            <w:shd w:val="clear" w:color="auto" w:fill="auto"/>
            <w:noWrap/>
            <w:vAlign w:val="center"/>
          </w:tcPr>
          <w:p w14:paraId="5BBBBE7F" w14:textId="593D3F9A" w:rsidR="00497669" w:rsidRPr="00C56028" w:rsidRDefault="00497669" w:rsidP="00E51B49">
            <w:pPr>
              <w:spacing w:after="0" w:line="360" w:lineRule="auto"/>
              <w:jc w:val="right"/>
              <w:rPr>
                <w:rFonts w:eastAsia="Times New Roman"/>
                <w:color w:val="000000"/>
                <w:sz w:val="18"/>
                <w:szCs w:val="18"/>
              </w:rPr>
            </w:pPr>
            <w:r w:rsidRPr="00C56028">
              <w:rPr>
                <w:rFonts w:eastAsia="Times New Roman"/>
                <w:color w:val="000000"/>
                <w:sz w:val="18"/>
                <w:szCs w:val="18"/>
              </w:rPr>
              <w:t>2721</w:t>
            </w:r>
          </w:p>
        </w:tc>
        <w:tc>
          <w:tcPr>
            <w:tcW w:w="1551" w:type="dxa"/>
            <w:tcBorders>
              <w:top w:val="nil"/>
              <w:left w:val="nil"/>
              <w:bottom w:val="single" w:sz="4" w:space="0" w:color="auto"/>
              <w:right w:val="single" w:sz="4" w:space="0" w:color="auto"/>
            </w:tcBorders>
            <w:shd w:val="clear" w:color="auto" w:fill="auto"/>
            <w:vAlign w:val="center"/>
          </w:tcPr>
          <w:p w14:paraId="4C8801D3" w14:textId="77777777" w:rsidR="00497669" w:rsidRPr="00C56028" w:rsidRDefault="00497669" w:rsidP="00E51B49">
            <w:pPr>
              <w:spacing w:after="0" w:line="360" w:lineRule="auto"/>
              <w:jc w:val="right"/>
              <w:rPr>
                <w:rFonts w:eastAsia="Times New Roman"/>
                <w:color w:val="000000"/>
                <w:sz w:val="18"/>
                <w:szCs w:val="18"/>
              </w:rPr>
            </w:pPr>
            <w:r w:rsidRPr="00C56028">
              <w:rPr>
                <w:rFonts w:eastAsia="Times New Roman"/>
                <w:color w:val="000000"/>
                <w:sz w:val="18"/>
                <w:szCs w:val="18"/>
              </w:rPr>
              <w:t>98,44%</w:t>
            </w:r>
          </w:p>
        </w:tc>
      </w:tr>
      <w:tr w:rsidR="00497669" w:rsidRPr="00C56028" w14:paraId="40CC6562" w14:textId="77777777" w:rsidTr="00A604D1">
        <w:trPr>
          <w:cantSplit/>
          <w:trHeight w:hRule="exact" w:val="585"/>
        </w:trPr>
        <w:tc>
          <w:tcPr>
            <w:tcW w:w="3803" w:type="dxa"/>
            <w:tcBorders>
              <w:top w:val="nil"/>
              <w:left w:val="single" w:sz="4" w:space="0" w:color="auto"/>
              <w:bottom w:val="single" w:sz="4" w:space="0" w:color="auto"/>
              <w:right w:val="single" w:sz="4" w:space="0" w:color="auto"/>
            </w:tcBorders>
            <w:shd w:val="clear" w:color="auto" w:fill="auto"/>
            <w:vAlign w:val="center"/>
            <w:hideMark/>
          </w:tcPr>
          <w:p w14:paraId="5537F671" w14:textId="77777777" w:rsidR="00497669" w:rsidRPr="00C56028" w:rsidRDefault="00497669" w:rsidP="00C56028">
            <w:pPr>
              <w:numPr>
                <w:ilvl w:val="0"/>
                <w:numId w:val="3"/>
              </w:numPr>
              <w:spacing w:after="0" w:line="240" w:lineRule="auto"/>
              <w:ind w:left="0"/>
              <w:jc w:val="both"/>
              <w:rPr>
                <w:sz w:val="18"/>
                <w:szCs w:val="18"/>
                <w:lang w:val="bg-BG"/>
              </w:rPr>
            </w:pPr>
            <w:r w:rsidRPr="00C56028">
              <w:rPr>
                <w:sz w:val="18"/>
                <w:szCs w:val="18"/>
                <w:lang w:val="bg-BG"/>
              </w:rPr>
              <w:t>§53-00 Придобиване на нематериални дълготрайни активи</w:t>
            </w:r>
          </w:p>
        </w:tc>
        <w:tc>
          <w:tcPr>
            <w:tcW w:w="1356" w:type="dxa"/>
            <w:tcBorders>
              <w:top w:val="nil"/>
              <w:left w:val="nil"/>
              <w:bottom w:val="single" w:sz="4" w:space="0" w:color="auto"/>
              <w:right w:val="single" w:sz="4" w:space="0" w:color="auto"/>
            </w:tcBorders>
            <w:shd w:val="clear" w:color="auto" w:fill="auto"/>
            <w:noWrap/>
            <w:vAlign w:val="center"/>
            <w:hideMark/>
          </w:tcPr>
          <w:p w14:paraId="5EF62970" w14:textId="77777777" w:rsidR="00497669" w:rsidRPr="00C56028" w:rsidRDefault="00497669" w:rsidP="00E51B49">
            <w:pPr>
              <w:spacing w:after="0" w:line="360" w:lineRule="auto"/>
              <w:jc w:val="right"/>
              <w:rPr>
                <w:rFonts w:eastAsia="Times New Roman"/>
                <w:color w:val="000000"/>
                <w:sz w:val="18"/>
                <w:szCs w:val="18"/>
              </w:rPr>
            </w:pPr>
            <w:r w:rsidRPr="00C56028">
              <w:rPr>
                <w:rFonts w:eastAsia="Times New Roman"/>
                <w:color w:val="000000"/>
                <w:sz w:val="18"/>
                <w:szCs w:val="18"/>
              </w:rPr>
              <w:t>56000</w:t>
            </w:r>
          </w:p>
        </w:tc>
        <w:tc>
          <w:tcPr>
            <w:tcW w:w="1341" w:type="dxa"/>
            <w:tcBorders>
              <w:top w:val="nil"/>
              <w:left w:val="nil"/>
              <w:bottom w:val="single" w:sz="4" w:space="0" w:color="auto"/>
              <w:right w:val="single" w:sz="4" w:space="0" w:color="auto"/>
            </w:tcBorders>
            <w:shd w:val="clear" w:color="auto" w:fill="auto"/>
            <w:noWrap/>
            <w:vAlign w:val="center"/>
            <w:hideMark/>
          </w:tcPr>
          <w:p w14:paraId="24A0861B" w14:textId="77777777" w:rsidR="00497669" w:rsidRPr="00C56028" w:rsidRDefault="00497669" w:rsidP="00E51B49">
            <w:pPr>
              <w:spacing w:after="0" w:line="360" w:lineRule="auto"/>
              <w:jc w:val="right"/>
              <w:rPr>
                <w:rFonts w:eastAsia="Times New Roman"/>
                <w:color w:val="000000"/>
                <w:sz w:val="18"/>
                <w:szCs w:val="18"/>
              </w:rPr>
            </w:pPr>
            <w:r w:rsidRPr="00C56028">
              <w:rPr>
                <w:rFonts w:eastAsia="Times New Roman"/>
                <w:color w:val="000000"/>
                <w:sz w:val="18"/>
                <w:szCs w:val="18"/>
              </w:rPr>
              <w:t>54800</w:t>
            </w:r>
          </w:p>
        </w:tc>
        <w:tc>
          <w:tcPr>
            <w:tcW w:w="1128" w:type="dxa"/>
            <w:tcBorders>
              <w:top w:val="nil"/>
              <w:left w:val="nil"/>
              <w:bottom w:val="single" w:sz="4" w:space="0" w:color="auto"/>
              <w:right w:val="single" w:sz="4" w:space="0" w:color="auto"/>
            </w:tcBorders>
            <w:shd w:val="clear" w:color="auto" w:fill="auto"/>
            <w:noWrap/>
            <w:vAlign w:val="center"/>
            <w:hideMark/>
          </w:tcPr>
          <w:p w14:paraId="3D457A2C" w14:textId="77777777" w:rsidR="00497669" w:rsidRPr="00C56028" w:rsidRDefault="00497669" w:rsidP="00E51B49">
            <w:pPr>
              <w:spacing w:after="0" w:line="360" w:lineRule="auto"/>
              <w:jc w:val="right"/>
              <w:rPr>
                <w:rFonts w:eastAsia="Times New Roman"/>
                <w:color w:val="000000"/>
                <w:sz w:val="18"/>
                <w:szCs w:val="18"/>
              </w:rPr>
            </w:pPr>
            <w:r w:rsidRPr="00C56028">
              <w:rPr>
                <w:rFonts w:eastAsia="Times New Roman"/>
                <w:color w:val="000000"/>
                <w:sz w:val="18"/>
                <w:szCs w:val="18"/>
              </w:rPr>
              <w:t>1200</w:t>
            </w:r>
          </w:p>
        </w:tc>
        <w:tc>
          <w:tcPr>
            <w:tcW w:w="1551" w:type="dxa"/>
            <w:tcBorders>
              <w:top w:val="nil"/>
              <w:left w:val="nil"/>
              <w:bottom w:val="single" w:sz="4" w:space="0" w:color="auto"/>
              <w:right w:val="single" w:sz="4" w:space="0" w:color="auto"/>
            </w:tcBorders>
            <w:shd w:val="clear" w:color="auto" w:fill="auto"/>
            <w:vAlign w:val="center"/>
          </w:tcPr>
          <w:p w14:paraId="2D6CC4F3" w14:textId="77777777" w:rsidR="00497669" w:rsidRPr="00C56028" w:rsidRDefault="00497669" w:rsidP="00E51B49">
            <w:pPr>
              <w:spacing w:after="0" w:line="360" w:lineRule="auto"/>
              <w:jc w:val="right"/>
              <w:rPr>
                <w:rFonts w:eastAsia="Times New Roman"/>
                <w:color w:val="000000"/>
                <w:sz w:val="18"/>
                <w:szCs w:val="18"/>
              </w:rPr>
            </w:pPr>
            <w:r w:rsidRPr="00C56028">
              <w:rPr>
                <w:rFonts w:eastAsia="Times New Roman"/>
                <w:color w:val="000000"/>
                <w:sz w:val="18"/>
                <w:szCs w:val="18"/>
              </w:rPr>
              <w:t>97,86%</w:t>
            </w:r>
          </w:p>
        </w:tc>
      </w:tr>
      <w:tr w:rsidR="00497669" w:rsidRPr="00C56028" w14:paraId="4201CCC4" w14:textId="77777777" w:rsidTr="00A604D1">
        <w:trPr>
          <w:trHeight w:val="404"/>
          <w:tblHeader/>
        </w:trPr>
        <w:tc>
          <w:tcPr>
            <w:tcW w:w="3803" w:type="dxa"/>
            <w:tcBorders>
              <w:top w:val="nil"/>
              <w:left w:val="single" w:sz="4" w:space="0" w:color="auto"/>
              <w:bottom w:val="single" w:sz="4" w:space="0" w:color="auto"/>
              <w:right w:val="single" w:sz="4" w:space="0" w:color="auto"/>
            </w:tcBorders>
            <w:shd w:val="clear" w:color="auto" w:fill="auto"/>
            <w:vAlign w:val="bottom"/>
            <w:hideMark/>
          </w:tcPr>
          <w:p w14:paraId="7C5A48E6" w14:textId="7058DFD0" w:rsidR="00497669" w:rsidRPr="00C56028" w:rsidRDefault="001B4B11" w:rsidP="001B4B11">
            <w:pPr>
              <w:spacing w:after="0" w:line="360" w:lineRule="auto"/>
              <w:rPr>
                <w:rFonts w:eastAsia="Times New Roman"/>
                <w:color w:val="000000"/>
                <w:sz w:val="18"/>
                <w:szCs w:val="18"/>
              </w:rPr>
            </w:pPr>
            <w:r w:rsidRPr="00C56028">
              <w:rPr>
                <w:b/>
                <w:sz w:val="18"/>
                <w:szCs w:val="18"/>
              </w:rPr>
              <w:t>О</w:t>
            </w:r>
            <w:r w:rsidRPr="00C56028">
              <w:rPr>
                <w:b/>
                <w:sz w:val="18"/>
                <w:szCs w:val="18"/>
                <w:lang w:val="bg-BG"/>
              </w:rPr>
              <w:t>бщо</w:t>
            </w:r>
            <w:r w:rsidRPr="00C56028">
              <w:rPr>
                <w:b/>
                <w:sz w:val="18"/>
                <w:szCs w:val="18"/>
              </w:rPr>
              <w:t>:</w:t>
            </w:r>
          </w:p>
        </w:tc>
        <w:tc>
          <w:tcPr>
            <w:tcW w:w="1356" w:type="dxa"/>
            <w:tcBorders>
              <w:top w:val="nil"/>
              <w:left w:val="nil"/>
              <w:bottom w:val="single" w:sz="4" w:space="0" w:color="auto"/>
              <w:right w:val="single" w:sz="4" w:space="0" w:color="auto"/>
            </w:tcBorders>
            <w:shd w:val="clear" w:color="auto" w:fill="auto"/>
            <w:noWrap/>
            <w:vAlign w:val="bottom"/>
            <w:hideMark/>
          </w:tcPr>
          <w:p w14:paraId="2EAB99C4" w14:textId="77777777" w:rsidR="00497669" w:rsidRPr="00C56028" w:rsidRDefault="00497669" w:rsidP="00E51B49">
            <w:pPr>
              <w:spacing w:after="0" w:line="360" w:lineRule="auto"/>
              <w:jc w:val="right"/>
              <w:rPr>
                <w:rFonts w:eastAsia="Times New Roman"/>
                <w:color w:val="000000"/>
                <w:sz w:val="18"/>
                <w:szCs w:val="18"/>
              </w:rPr>
            </w:pPr>
            <w:r w:rsidRPr="00C56028">
              <w:rPr>
                <w:rFonts w:eastAsia="Times New Roman"/>
                <w:color w:val="000000"/>
                <w:sz w:val="18"/>
                <w:szCs w:val="18"/>
              </w:rPr>
              <w:t>6680389</w:t>
            </w:r>
          </w:p>
        </w:tc>
        <w:tc>
          <w:tcPr>
            <w:tcW w:w="1341" w:type="dxa"/>
            <w:tcBorders>
              <w:top w:val="nil"/>
              <w:left w:val="nil"/>
              <w:bottom w:val="single" w:sz="4" w:space="0" w:color="auto"/>
              <w:right w:val="single" w:sz="4" w:space="0" w:color="auto"/>
            </w:tcBorders>
            <w:shd w:val="clear" w:color="auto" w:fill="auto"/>
            <w:noWrap/>
            <w:vAlign w:val="bottom"/>
            <w:hideMark/>
          </w:tcPr>
          <w:p w14:paraId="0836B193" w14:textId="77777777" w:rsidR="00497669" w:rsidRPr="00C56028" w:rsidRDefault="00497669" w:rsidP="00E51B49">
            <w:pPr>
              <w:spacing w:after="0" w:line="360" w:lineRule="auto"/>
              <w:jc w:val="right"/>
              <w:rPr>
                <w:rFonts w:eastAsia="Times New Roman"/>
                <w:color w:val="000000"/>
                <w:sz w:val="18"/>
                <w:szCs w:val="18"/>
              </w:rPr>
            </w:pPr>
            <w:r w:rsidRPr="00C56028">
              <w:rPr>
                <w:rFonts w:eastAsia="Times New Roman"/>
                <w:color w:val="000000"/>
                <w:sz w:val="18"/>
                <w:szCs w:val="18"/>
              </w:rPr>
              <w:t>6663046</w:t>
            </w:r>
          </w:p>
        </w:tc>
        <w:tc>
          <w:tcPr>
            <w:tcW w:w="1128" w:type="dxa"/>
            <w:tcBorders>
              <w:top w:val="nil"/>
              <w:left w:val="nil"/>
              <w:bottom w:val="single" w:sz="4" w:space="0" w:color="auto"/>
              <w:right w:val="single" w:sz="4" w:space="0" w:color="auto"/>
            </w:tcBorders>
            <w:shd w:val="clear" w:color="auto" w:fill="auto"/>
            <w:noWrap/>
            <w:vAlign w:val="bottom"/>
            <w:hideMark/>
          </w:tcPr>
          <w:p w14:paraId="3546FED0" w14:textId="77777777" w:rsidR="00497669" w:rsidRPr="00C56028" w:rsidRDefault="00497669" w:rsidP="00E51B49">
            <w:pPr>
              <w:spacing w:after="0" w:line="360" w:lineRule="auto"/>
              <w:jc w:val="right"/>
              <w:rPr>
                <w:rFonts w:eastAsia="Times New Roman"/>
                <w:color w:val="000000"/>
                <w:sz w:val="18"/>
                <w:szCs w:val="18"/>
              </w:rPr>
            </w:pPr>
            <w:r w:rsidRPr="00C56028">
              <w:rPr>
                <w:rFonts w:eastAsia="Times New Roman"/>
                <w:color w:val="000000"/>
                <w:sz w:val="18"/>
                <w:szCs w:val="18"/>
              </w:rPr>
              <w:t>17343</w:t>
            </w:r>
          </w:p>
        </w:tc>
        <w:tc>
          <w:tcPr>
            <w:tcW w:w="1551" w:type="dxa"/>
            <w:tcBorders>
              <w:top w:val="nil"/>
              <w:left w:val="nil"/>
              <w:bottom w:val="single" w:sz="4" w:space="0" w:color="auto"/>
              <w:right w:val="single" w:sz="4" w:space="0" w:color="auto"/>
            </w:tcBorders>
            <w:shd w:val="clear" w:color="auto" w:fill="auto"/>
            <w:noWrap/>
            <w:vAlign w:val="bottom"/>
            <w:hideMark/>
          </w:tcPr>
          <w:p w14:paraId="7FAA440E" w14:textId="77777777" w:rsidR="00497669" w:rsidRPr="00C56028" w:rsidRDefault="00497669" w:rsidP="00E51B49">
            <w:pPr>
              <w:spacing w:after="0" w:line="360" w:lineRule="auto"/>
              <w:jc w:val="right"/>
              <w:rPr>
                <w:rFonts w:eastAsia="Times New Roman"/>
                <w:color w:val="000000"/>
                <w:sz w:val="18"/>
                <w:szCs w:val="18"/>
              </w:rPr>
            </w:pPr>
            <w:r w:rsidRPr="00C56028">
              <w:rPr>
                <w:rFonts w:eastAsia="Times New Roman"/>
                <w:color w:val="000000"/>
                <w:sz w:val="18"/>
                <w:szCs w:val="18"/>
              </w:rPr>
              <w:t>99,74%</w:t>
            </w:r>
          </w:p>
        </w:tc>
      </w:tr>
    </w:tbl>
    <w:p w14:paraId="71E6D993" w14:textId="77777777" w:rsidR="00605F8D" w:rsidRDefault="00605F8D" w:rsidP="0076160B">
      <w:pPr>
        <w:spacing w:after="0" w:line="360" w:lineRule="auto"/>
        <w:ind w:firstLine="709"/>
        <w:jc w:val="both"/>
        <w:rPr>
          <w:rFonts w:eastAsia="Times New Roman"/>
          <w:b/>
          <w:bCs/>
          <w:sz w:val="24"/>
          <w:szCs w:val="24"/>
          <w:lang w:val="bg-BG"/>
        </w:rPr>
      </w:pPr>
    </w:p>
    <w:p w14:paraId="11F91D32" w14:textId="58477A69" w:rsidR="003053C5" w:rsidRDefault="00605F8D" w:rsidP="0076160B">
      <w:pPr>
        <w:spacing w:after="0" w:line="360" w:lineRule="auto"/>
        <w:ind w:firstLine="709"/>
        <w:jc w:val="both"/>
        <w:rPr>
          <w:rFonts w:eastAsia="Times New Roman"/>
          <w:b/>
          <w:bCs/>
          <w:sz w:val="24"/>
          <w:szCs w:val="24"/>
          <w:lang w:val="bg-BG"/>
        </w:rPr>
      </w:pPr>
      <w:r>
        <w:rPr>
          <w:rFonts w:eastAsia="Times New Roman"/>
          <w:b/>
          <w:bCs/>
          <w:sz w:val="24"/>
          <w:szCs w:val="24"/>
          <w:lang w:val="bg-BG"/>
        </w:rPr>
        <w:t xml:space="preserve">9. </w:t>
      </w:r>
      <w:r w:rsidR="00821CEC" w:rsidRPr="00B73916">
        <w:rPr>
          <w:rFonts w:eastAsia="Times New Roman"/>
          <w:b/>
          <w:bCs/>
          <w:sz w:val="24"/>
          <w:szCs w:val="24"/>
          <w:lang w:val="bg-BG"/>
        </w:rPr>
        <w:t>Заключение</w:t>
      </w:r>
    </w:p>
    <w:p w14:paraId="4178358E" w14:textId="4244E7F3" w:rsidR="00082CD2" w:rsidRPr="008C5D2F" w:rsidRDefault="00493488" w:rsidP="0076160B">
      <w:pPr>
        <w:spacing w:after="0" w:line="360" w:lineRule="auto"/>
        <w:ind w:firstLine="709"/>
        <w:jc w:val="both"/>
        <w:rPr>
          <w:rFonts w:eastAsia="Times New Roman"/>
          <w:bCs/>
          <w:sz w:val="24"/>
          <w:szCs w:val="24"/>
          <w:lang w:val="bg-BG" w:eastAsia="bg-BG"/>
        </w:rPr>
      </w:pPr>
      <w:r w:rsidRPr="008C5D2F">
        <w:rPr>
          <w:sz w:val="24"/>
          <w:szCs w:val="24"/>
          <w:lang w:val="bg-BG"/>
        </w:rPr>
        <w:t xml:space="preserve">През 2023 г. </w:t>
      </w:r>
      <w:r w:rsidR="002B795B" w:rsidRPr="008C5D2F">
        <w:rPr>
          <w:sz w:val="24"/>
          <w:szCs w:val="24"/>
          <w:lang w:val="bg-BG"/>
        </w:rPr>
        <w:t>общо</w:t>
      </w:r>
      <w:r w:rsidRPr="008C5D2F">
        <w:rPr>
          <w:sz w:val="24"/>
          <w:szCs w:val="24"/>
          <w:lang w:val="bg-BG"/>
        </w:rPr>
        <w:t xml:space="preserve"> извършени</w:t>
      </w:r>
      <w:r w:rsidR="002B795B" w:rsidRPr="008C5D2F">
        <w:rPr>
          <w:sz w:val="24"/>
          <w:szCs w:val="24"/>
          <w:lang w:val="bg-BG"/>
        </w:rPr>
        <w:t>те</w:t>
      </w:r>
      <w:r w:rsidRPr="008C5D2F">
        <w:rPr>
          <w:sz w:val="24"/>
          <w:szCs w:val="24"/>
          <w:lang w:val="bg-BG"/>
        </w:rPr>
        <w:t xml:space="preserve"> инспекции </w:t>
      </w:r>
      <w:r w:rsidR="002B795B" w:rsidRPr="008C5D2F">
        <w:rPr>
          <w:sz w:val="24"/>
          <w:szCs w:val="24"/>
          <w:lang w:val="bg-BG"/>
        </w:rPr>
        <w:t>са</w:t>
      </w:r>
      <w:r w:rsidRPr="008C5D2F">
        <w:rPr>
          <w:sz w:val="24"/>
          <w:szCs w:val="24"/>
          <w:lang w:val="bg-BG"/>
        </w:rPr>
        <w:t xml:space="preserve"> почти идентичен брой</w:t>
      </w:r>
      <w:r w:rsidR="002B795B" w:rsidRPr="008C5D2F">
        <w:rPr>
          <w:sz w:val="24"/>
          <w:szCs w:val="24"/>
          <w:lang w:val="bg-BG"/>
        </w:rPr>
        <w:t xml:space="preserve"> с инспекциите, извършени през 2022 г</w:t>
      </w:r>
      <w:r w:rsidRPr="008C5D2F">
        <w:rPr>
          <w:sz w:val="24"/>
          <w:szCs w:val="24"/>
          <w:lang w:val="bg-BG"/>
        </w:rPr>
        <w:t xml:space="preserve">. Съставените АУАН </w:t>
      </w:r>
      <w:r w:rsidR="002B795B" w:rsidRPr="008C5D2F">
        <w:rPr>
          <w:sz w:val="24"/>
          <w:szCs w:val="24"/>
          <w:lang w:val="bg-BG"/>
        </w:rPr>
        <w:t xml:space="preserve">през 2023 г. бележат </w:t>
      </w:r>
      <w:r w:rsidRPr="008C5D2F">
        <w:rPr>
          <w:rFonts w:eastAsia="Times New Roman"/>
          <w:bCs/>
          <w:sz w:val="24"/>
          <w:szCs w:val="24"/>
          <w:lang w:val="bg-BG" w:eastAsia="bg-BG"/>
        </w:rPr>
        <w:t xml:space="preserve">увеличение над </w:t>
      </w:r>
      <w:r w:rsidR="009D5E45" w:rsidRPr="008C5D2F">
        <w:rPr>
          <w:rFonts w:eastAsia="Times New Roman"/>
          <w:bCs/>
          <w:sz w:val="24"/>
          <w:szCs w:val="24"/>
          <w:lang w:val="bg-BG" w:eastAsia="bg-BG"/>
        </w:rPr>
        <w:t>два</w:t>
      </w:r>
      <w:r w:rsidRPr="008C5D2F">
        <w:rPr>
          <w:rFonts w:eastAsia="Times New Roman"/>
          <w:bCs/>
          <w:sz w:val="24"/>
          <w:szCs w:val="24"/>
          <w:lang w:val="bg-BG" w:eastAsia="bg-BG"/>
        </w:rPr>
        <w:t xml:space="preserve"> пъти</w:t>
      </w:r>
      <w:r w:rsidR="002B795B" w:rsidRPr="008C5D2F">
        <w:rPr>
          <w:rFonts w:eastAsia="Times New Roman"/>
          <w:bCs/>
          <w:sz w:val="24"/>
          <w:szCs w:val="24"/>
          <w:lang w:val="bg-BG" w:eastAsia="bg-BG"/>
        </w:rPr>
        <w:t xml:space="preserve"> в сравнение с 2022 г</w:t>
      </w:r>
      <w:r w:rsidRPr="008C5D2F">
        <w:rPr>
          <w:rFonts w:eastAsia="Times New Roman"/>
          <w:bCs/>
          <w:sz w:val="24"/>
          <w:szCs w:val="24"/>
          <w:lang w:val="bg-BG" w:eastAsia="bg-BG"/>
        </w:rPr>
        <w:t xml:space="preserve">. </w:t>
      </w:r>
    </w:p>
    <w:p w14:paraId="49300402" w14:textId="2791E8AC" w:rsidR="00605F8D" w:rsidRPr="008C5D2F" w:rsidRDefault="002B795B" w:rsidP="0076160B">
      <w:pPr>
        <w:spacing w:after="0" w:line="360" w:lineRule="auto"/>
        <w:ind w:firstLine="709"/>
        <w:jc w:val="both"/>
        <w:rPr>
          <w:rFonts w:eastAsia="Times New Roman"/>
          <w:bCs/>
          <w:sz w:val="24"/>
          <w:szCs w:val="24"/>
          <w:lang w:val="bg-BG" w:eastAsia="bg-BG"/>
        </w:rPr>
      </w:pPr>
      <w:r w:rsidRPr="008C5D2F">
        <w:rPr>
          <w:sz w:val="24"/>
          <w:szCs w:val="24"/>
          <w:lang w:val="bg-BG"/>
        </w:rPr>
        <w:t>През отчетния период се отчита увеличение на постъпилите потребителски жалби и сигнали</w:t>
      </w:r>
      <w:r w:rsidR="009D5E45" w:rsidRPr="008C5D2F">
        <w:rPr>
          <w:sz w:val="24"/>
          <w:szCs w:val="24"/>
          <w:lang w:val="bg-BG"/>
        </w:rPr>
        <w:t>, особено във връзка с покупки от разстояние (онлайн)</w:t>
      </w:r>
      <w:r w:rsidRPr="008C5D2F">
        <w:rPr>
          <w:sz w:val="24"/>
          <w:szCs w:val="24"/>
          <w:lang w:val="bg-BG"/>
        </w:rPr>
        <w:t>. В институцията постъпват жалби</w:t>
      </w:r>
      <w:r w:rsidR="009D5E45" w:rsidRPr="008C5D2F">
        <w:rPr>
          <w:sz w:val="24"/>
          <w:szCs w:val="24"/>
          <w:lang w:val="bg-BG"/>
        </w:rPr>
        <w:t>, сигнали и запитвания</w:t>
      </w:r>
      <w:r w:rsidRPr="008C5D2F">
        <w:rPr>
          <w:sz w:val="24"/>
          <w:szCs w:val="24"/>
          <w:lang w:val="bg-BG"/>
        </w:rPr>
        <w:t xml:space="preserve"> от всякакво естество и по част от жалбите</w:t>
      </w:r>
      <w:r w:rsidR="009D5E45" w:rsidRPr="008C5D2F">
        <w:rPr>
          <w:sz w:val="24"/>
          <w:szCs w:val="24"/>
          <w:lang w:val="bg-BG"/>
        </w:rPr>
        <w:t>/ сигналите</w:t>
      </w:r>
      <w:r w:rsidRPr="008C5D2F">
        <w:rPr>
          <w:sz w:val="24"/>
          <w:szCs w:val="24"/>
          <w:lang w:val="bg-BG"/>
        </w:rPr>
        <w:t xml:space="preserve"> не са налице основания за предприемане на действия, на потребителите се изпращат отговори, указващи правомощията на комисията или им се разясняват правата, а друга част се насочват към съответните компетентни контролни органи. </w:t>
      </w:r>
    </w:p>
    <w:p w14:paraId="2C7B541D" w14:textId="74BC0EC5" w:rsidR="00897EBD" w:rsidRPr="002B795B" w:rsidRDefault="00897EBD" w:rsidP="00290AF3">
      <w:pPr>
        <w:spacing w:after="0" w:line="360" w:lineRule="auto"/>
        <w:ind w:firstLine="709"/>
        <w:jc w:val="both"/>
        <w:outlineLvl w:val="0"/>
        <w:rPr>
          <w:color w:val="FF0000"/>
          <w:sz w:val="24"/>
          <w:szCs w:val="24"/>
          <w:lang w:val="bg-BG"/>
        </w:rPr>
      </w:pPr>
      <w:r w:rsidRPr="008C5D2F">
        <w:rPr>
          <w:sz w:val="24"/>
          <w:szCs w:val="24"/>
          <w:lang w:val="bg-BG"/>
        </w:rPr>
        <w:t xml:space="preserve">През отчетния период продължава да се наблюдава сериозно текучество на служители. Този факт оказва влияние върху натовареността на инспекторите </w:t>
      </w:r>
      <w:r w:rsidR="001D6C0A" w:rsidRPr="008C5D2F">
        <w:rPr>
          <w:sz w:val="24"/>
          <w:szCs w:val="24"/>
          <w:lang w:val="bg-BG"/>
        </w:rPr>
        <w:t>в регионалните структури</w:t>
      </w:r>
      <w:r w:rsidRPr="008C5D2F">
        <w:rPr>
          <w:sz w:val="24"/>
          <w:szCs w:val="24"/>
          <w:lang w:val="bg-BG"/>
        </w:rPr>
        <w:t xml:space="preserve"> и върху ангажираността на служители</w:t>
      </w:r>
      <w:r w:rsidR="000B2213" w:rsidRPr="008C5D2F">
        <w:rPr>
          <w:sz w:val="24"/>
          <w:szCs w:val="24"/>
          <w:lang w:val="bg-BG"/>
        </w:rPr>
        <w:t>те</w:t>
      </w:r>
      <w:r w:rsidRPr="008C5D2F">
        <w:rPr>
          <w:sz w:val="24"/>
          <w:szCs w:val="24"/>
          <w:lang w:val="bg-BG"/>
        </w:rPr>
        <w:t xml:space="preserve"> от </w:t>
      </w:r>
      <w:r w:rsidR="001D6C0A" w:rsidRPr="008C5D2F">
        <w:rPr>
          <w:sz w:val="24"/>
          <w:szCs w:val="24"/>
          <w:lang w:val="bg-BG"/>
        </w:rPr>
        <w:t>централното управление</w:t>
      </w:r>
      <w:r w:rsidRPr="008C5D2F">
        <w:rPr>
          <w:sz w:val="24"/>
          <w:szCs w:val="24"/>
          <w:lang w:val="bg-BG"/>
        </w:rPr>
        <w:t xml:space="preserve">, </w:t>
      </w:r>
      <w:r w:rsidR="001D6C0A" w:rsidRPr="008C5D2F">
        <w:rPr>
          <w:sz w:val="24"/>
          <w:szCs w:val="24"/>
          <w:lang w:val="bg-BG"/>
        </w:rPr>
        <w:t>с оглед необходимостта от осъществяване на</w:t>
      </w:r>
      <w:r w:rsidRPr="008C5D2F">
        <w:rPr>
          <w:sz w:val="24"/>
          <w:szCs w:val="24"/>
          <w:lang w:val="bg-BG"/>
        </w:rPr>
        <w:t xml:space="preserve"> допълнителна комуникация</w:t>
      </w:r>
      <w:r w:rsidR="000B2213" w:rsidRPr="008C5D2F">
        <w:rPr>
          <w:sz w:val="24"/>
          <w:szCs w:val="24"/>
          <w:lang w:val="bg-BG"/>
        </w:rPr>
        <w:t xml:space="preserve"> за</w:t>
      </w:r>
      <w:r w:rsidRPr="008C5D2F">
        <w:rPr>
          <w:sz w:val="24"/>
          <w:szCs w:val="24"/>
          <w:lang w:val="bg-BG"/>
        </w:rPr>
        <w:t xml:space="preserve"> подпомагане на текущите/ежедневни задължения и задачи.</w:t>
      </w:r>
      <w:r w:rsidR="001D6C0A" w:rsidRPr="008C5D2F">
        <w:rPr>
          <w:sz w:val="24"/>
          <w:szCs w:val="24"/>
          <w:lang w:val="bg-BG"/>
        </w:rPr>
        <w:t xml:space="preserve"> </w:t>
      </w:r>
      <w:r w:rsidRPr="008C5D2F">
        <w:rPr>
          <w:sz w:val="24"/>
          <w:szCs w:val="24"/>
          <w:lang w:val="bg-BG"/>
        </w:rPr>
        <w:t xml:space="preserve">През годината е налице заемане на свободни длъжности в </w:t>
      </w:r>
      <w:r w:rsidR="001D6C0A" w:rsidRPr="008C5D2F">
        <w:rPr>
          <w:sz w:val="24"/>
          <w:szCs w:val="24"/>
          <w:lang w:val="bg-BG"/>
        </w:rPr>
        <w:t>институцията</w:t>
      </w:r>
      <w:r w:rsidRPr="008C5D2F">
        <w:rPr>
          <w:sz w:val="24"/>
          <w:szCs w:val="24"/>
          <w:lang w:val="bg-BG"/>
        </w:rPr>
        <w:t xml:space="preserve"> от новоназначени служители, които се нуждаят от време за придобиване на необходимите знания, умения и опит за пълноценно изпълнение на вменените им задължения, което обуславя необходимостта от оказване на подкрепа от страна на оста</w:t>
      </w:r>
      <w:r w:rsidR="008C5D2F">
        <w:rPr>
          <w:sz w:val="24"/>
          <w:szCs w:val="24"/>
          <w:lang w:val="bg-BG"/>
        </w:rPr>
        <w:t>налите служители и ръководители</w:t>
      </w:r>
      <w:r w:rsidRPr="008C5D2F">
        <w:rPr>
          <w:sz w:val="24"/>
          <w:szCs w:val="24"/>
          <w:lang w:val="bg-BG"/>
        </w:rPr>
        <w:t xml:space="preserve">. </w:t>
      </w:r>
      <w:r w:rsidR="001D6C0A" w:rsidRPr="008C5D2F">
        <w:rPr>
          <w:sz w:val="24"/>
          <w:szCs w:val="24"/>
          <w:lang w:val="bg-BG"/>
        </w:rPr>
        <w:t xml:space="preserve">Текучеството на служители се обуславя, както от широкия обхват на правомощия и дейности на КЗП, респективно огромна натовареност </w:t>
      </w:r>
      <w:r w:rsidR="000B2213" w:rsidRPr="008C5D2F">
        <w:rPr>
          <w:sz w:val="24"/>
          <w:szCs w:val="24"/>
          <w:lang w:val="bg-BG"/>
        </w:rPr>
        <w:t>поради</w:t>
      </w:r>
      <w:r w:rsidR="001D6C0A" w:rsidRPr="008C5D2F">
        <w:rPr>
          <w:sz w:val="24"/>
          <w:szCs w:val="24"/>
          <w:lang w:val="bg-BG"/>
        </w:rPr>
        <w:t xml:space="preserve"> </w:t>
      </w:r>
      <w:r w:rsidR="008C5D2F">
        <w:rPr>
          <w:sz w:val="24"/>
          <w:szCs w:val="24"/>
          <w:lang w:val="bg-BG"/>
        </w:rPr>
        <w:t>недостатъ</w:t>
      </w:r>
      <w:r w:rsidR="000D21D1">
        <w:rPr>
          <w:sz w:val="24"/>
          <w:szCs w:val="24"/>
          <w:lang w:val="bg-BG"/>
        </w:rPr>
        <w:t>чна численост на администрацията</w:t>
      </w:r>
      <w:r w:rsidR="001D6C0A" w:rsidRPr="008C5D2F">
        <w:rPr>
          <w:sz w:val="24"/>
          <w:szCs w:val="24"/>
          <w:lang w:val="bg-BG"/>
        </w:rPr>
        <w:t>, така и от ситуацията с повишеното равнище на цените през предходната година и половина, което към момента има минимално отражение върху нивото на заплащане в институцията</w:t>
      </w:r>
      <w:r w:rsidR="001D6C0A" w:rsidRPr="002B795B">
        <w:rPr>
          <w:color w:val="FF0000"/>
          <w:sz w:val="24"/>
          <w:szCs w:val="24"/>
          <w:lang w:val="bg-BG"/>
        </w:rPr>
        <w:t>.</w:t>
      </w:r>
      <w:r w:rsidR="00290AF3">
        <w:rPr>
          <w:color w:val="FF0000"/>
          <w:sz w:val="24"/>
          <w:szCs w:val="24"/>
          <w:lang w:val="bg-BG"/>
        </w:rPr>
        <w:t xml:space="preserve"> </w:t>
      </w:r>
      <w:r w:rsidR="00290AF3" w:rsidRPr="000D21D1">
        <w:rPr>
          <w:sz w:val="24"/>
          <w:szCs w:val="24"/>
          <w:lang w:val="bg-BG"/>
        </w:rPr>
        <w:t xml:space="preserve">Също така текучеството и натовареността на персонала рефлектира върху законоустановените срокове за работа по постъпилите жалби и сигнали </w:t>
      </w:r>
      <w:r w:rsidR="00C6067C" w:rsidRPr="000D21D1">
        <w:rPr>
          <w:sz w:val="24"/>
          <w:szCs w:val="24"/>
          <w:lang w:val="bg-BG"/>
        </w:rPr>
        <w:t>в</w:t>
      </w:r>
      <w:r w:rsidR="00290AF3" w:rsidRPr="000D21D1">
        <w:rPr>
          <w:sz w:val="24"/>
          <w:szCs w:val="24"/>
          <w:lang w:val="bg-BG"/>
        </w:rPr>
        <w:t xml:space="preserve"> различни направления</w:t>
      </w:r>
      <w:r w:rsidR="00C6067C" w:rsidRPr="000D21D1">
        <w:rPr>
          <w:sz w:val="24"/>
          <w:szCs w:val="24"/>
          <w:lang w:val="bg-BG"/>
        </w:rPr>
        <w:t>, за които са вменени</w:t>
      </w:r>
      <w:r w:rsidR="00290AF3" w:rsidRPr="000D21D1">
        <w:rPr>
          <w:sz w:val="24"/>
          <w:szCs w:val="24"/>
          <w:lang w:val="bg-BG"/>
        </w:rPr>
        <w:t xml:space="preserve"> контролн</w:t>
      </w:r>
      <w:r w:rsidR="00C6067C" w:rsidRPr="000D21D1">
        <w:rPr>
          <w:sz w:val="24"/>
          <w:szCs w:val="24"/>
          <w:lang w:val="bg-BG"/>
        </w:rPr>
        <w:t>и</w:t>
      </w:r>
      <w:r w:rsidR="00290AF3" w:rsidRPr="000D21D1">
        <w:rPr>
          <w:sz w:val="24"/>
          <w:szCs w:val="24"/>
          <w:lang w:val="bg-BG"/>
        </w:rPr>
        <w:t xml:space="preserve"> </w:t>
      </w:r>
      <w:r w:rsidR="008C5D2F" w:rsidRPr="000D21D1">
        <w:rPr>
          <w:sz w:val="24"/>
          <w:szCs w:val="24"/>
          <w:lang w:val="bg-BG"/>
        </w:rPr>
        <w:t>правомощия на КЗП.</w:t>
      </w:r>
    </w:p>
    <w:p w14:paraId="12569D20" w14:textId="4D3D9D8A" w:rsidR="00897EBD" w:rsidRPr="000D21D1" w:rsidRDefault="00897EBD" w:rsidP="00897EBD">
      <w:pPr>
        <w:spacing w:after="0" w:line="360" w:lineRule="auto"/>
        <w:ind w:firstLine="709"/>
        <w:jc w:val="both"/>
        <w:outlineLvl w:val="0"/>
        <w:rPr>
          <w:sz w:val="24"/>
          <w:szCs w:val="24"/>
          <w:lang w:val="bg-BG"/>
        </w:rPr>
      </w:pPr>
      <w:r w:rsidRPr="000D21D1">
        <w:rPr>
          <w:sz w:val="24"/>
          <w:szCs w:val="24"/>
          <w:lang w:val="bg-BG"/>
        </w:rPr>
        <w:t xml:space="preserve">Предвид гореизложеното, през 2023 г. се наблюдава сериозно увеличение на постъпващите писма от други институции – Инспекторат на МИИ, Омбудсман на РБ, Администрацията на Министерския съвет, Администрацията на президента и др. под., в които потребители сезират съответните органи с изразено недоволство относно получени от КЗП отговори по подадени от тях жалби и сигнали във връзка с предприети действия или бездействие от различни </w:t>
      </w:r>
      <w:r w:rsidR="000B2213" w:rsidRPr="000D21D1">
        <w:rPr>
          <w:sz w:val="24"/>
          <w:szCs w:val="24"/>
          <w:lang w:val="bg-BG"/>
        </w:rPr>
        <w:t>звена в структурата на КЗП</w:t>
      </w:r>
      <w:r w:rsidRPr="000D21D1">
        <w:rPr>
          <w:sz w:val="24"/>
          <w:szCs w:val="24"/>
          <w:lang w:val="bg-BG"/>
        </w:rPr>
        <w:t>.</w:t>
      </w:r>
      <w:r w:rsidR="000B2213" w:rsidRPr="000D21D1">
        <w:rPr>
          <w:sz w:val="24"/>
          <w:szCs w:val="24"/>
          <w:lang w:val="bg-BG"/>
        </w:rPr>
        <w:t xml:space="preserve"> </w:t>
      </w:r>
      <w:r w:rsidR="00535192" w:rsidRPr="000D21D1">
        <w:rPr>
          <w:sz w:val="24"/>
          <w:szCs w:val="24"/>
          <w:lang w:val="bg-BG"/>
        </w:rPr>
        <w:t xml:space="preserve">В случая следва да се обърне внимание на факта, че </w:t>
      </w:r>
      <w:r w:rsidR="0042650E" w:rsidRPr="000D21D1">
        <w:rPr>
          <w:sz w:val="24"/>
          <w:szCs w:val="24"/>
          <w:lang w:val="bg-BG"/>
        </w:rPr>
        <w:t xml:space="preserve">КЗП е орган за надзор на пазара с вменени контролни функции в множество направления и </w:t>
      </w:r>
      <w:r w:rsidR="00535192" w:rsidRPr="000D21D1">
        <w:rPr>
          <w:sz w:val="24"/>
          <w:szCs w:val="24"/>
          <w:lang w:val="bg-BG"/>
        </w:rPr>
        <w:t xml:space="preserve">неудовлетвореността на потребителите по отношение на резултатите и очакванията по повод на подадените от тях жалби/сигнали, определя и води след себе си огромен негативизъм към институцията и служителите, респективно към вложения труд и усилия по </w:t>
      </w:r>
      <w:r w:rsidR="008F1BC7" w:rsidRPr="000D21D1">
        <w:rPr>
          <w:sz w:val="24"/>
          <w:szCs w:val="24"/>
          <w:lang w:val="bg-BG"/>
        </w:rPr>
        <w:t xml:space="preserve">всеки конкретен </w:t>
      </w:r>
      <w:r w:rsidR="00535192" w:rsidRPr="000D21D1">
        <w:rPr>
          <w:sz w:val="24"/>
          <w:szCs w:val="24"/>
          <w:lang w:val="bg-BG"/>
        </w:rPr>
        <w:t>случа</w:t>
      </w:r>
      <w:r w:rsidR="008F1BC7" w:rsidRPr="000D21D1">
        <w:rPr>
          <w:sz w:val="24"/>
          <w:szCs w:val="24"/>
          <w:lang w:val="bg-BG"/>
        </w:rPr>
        <w:t>й. П</w:t>
      </w:r>
      <w:r w:rsidR="00535192" w:rsidRPr="000D21D1">
        <w:rPr>
          <w:sz w:val="24"/>
          <w:szCs w:val="24"/>
          <w:lang w:val="bg-BG"/>
        </w:rPr>
        <w:t>одаване</w:t>
      </w:r>
      <w:r w:rsidR="008F1BC7" w:rsidRPr="000D21D1">
        <w:rPr>
          <w:sz w:val="24"/>
          <w:szCs w:val="24"/>
          <w:lang w:val="bg-BG"/>
        </w:rPr>
        <w:t>то</w:t>
      </w:r>
      <w:r w:rsidR="00535192" w:rsidRPr="000D21D1">
        <w:rPr>
          <w:sz w:val="24"/>
          <w:szCs w:val="24"/>
          <w:lang w:val="bg-BG"/>
        </w:rPr>
        <w:t xml:space="preserve"> на жалби и сигнали срещу КЗП до други институции от своя страна отново изисква осигуряване на административен ресурс за преглед и изготвяне на документи по вече образувани административни преписки. </w:t>
      </w:r>
    </w:p>
    <w:p w14:paraId="06C01E1F" w14:textId="19567C50" w:rsidR="00493488" w:rsidRPr="00170E9B" w:rsidRDefault="00897EBD" w:rsidP="00897EBD">
      <w:pPr>
        <w:spacing w:after="0" w:line="360" w:lineRule="auto"/>
        <w:ind w:firstLine="709"/>
        <w:jc w:val="both"/>
        <w:rPr>
          <w:sz w:val="24"/>
          <w:szCs w:val="24"/>
          <w:lang w:val="bg-BG"/>
        </w:rPr>
      </w:pPr>
      <w:r w:rsidRPr="00170E9B">
        <w:rPr>
          <w:sz w:val="24"/>
          <w:szCs w:val="24"/>
          <w:lang w:val="bg-BG"/>
        </w:rPr>
        <w:t xml:space="preserve">Също така през отчетния период е налице сериозно завишаване на образуваните съдебни дела във връзка с наложени принудителни административни мерки и административни наказания от КЗП, което обуславя завишена натовареност на </w:t>
      </w:r>
      <w:r w:rsidR="008F1BC7" w:rsidRPr="00170E9B">
        <w:rPr>
          <w:sz w:val="24"/>
          <w:szCs w:val="24"/>
          <w:lang w:val="bg-BG"/>
        </w:rPr>
        <w:t>служителите</w:t>
      </w:r>
      <w:r w:rsidRPr="00170E9B">
        <w:rPr>
          <w:sz w:val="24"/>
          <w:szCs w:val="24"/>
          <w:lang w:val="bg-BG"/>
        </w:rPr>
        <w:t xml:space="preserve"> и необходимост от подпомагане от външни за институцията </w:t>
      </w:r>
      <w:r w:rsidR="008F1BC7" w:rsidRPr="00170E9B">
        <w:rPr>
          <w:sz w:val="24"/>
          <w:szCs w:val="24"/>
          <w:lang w:val="bg-BG"/>
        </w:rPr>
        <w:t>специалисти</w:t>
      </w:r>
      <w:r w:rsidRPr="00170E9B">
        <w:rPr>
          <w:sz w:val="24"/>
          <w:szCs w:val="24"/>
          <w:lang w:val="bg-BG"/>
        </w:rPr>
        <w:t xml:space="preserve">, </w:t>
      </w:r>
      <w:r w:rsidR="008F1BC7" w:rsidRPr="00170E9B">
        <w:rPr>
          <w:sz w:val="24"/>
          <w:szCs w:val="24"/>
          <w:lang w:val="bg-BG"/>
        </w:rPr>
        <w:t>което</w:t>
      </w:r>
      <w:r w:rsidRPr="00170E9B">
        <w:rPr>
          <w:sz w:val="24"/>
          <w:szCs w:val="24"/>
          <w:lang w:val="bg-BG"/>
        </w:rPr>
        <w:t xml:space="preserve"> изисква осигуряване на допълнителни финансови</w:t>
      </w:r>
      <w:r w:rsidR="00170E9B">
        <w:rPr>
          <w:sz w:val="24"/>
          <w:szCs w:val="24"/>
          <w:lang w:val="bg-BG"/>
        </w:rPr>
        <w:t xml:space="preserve"> и административни</w:t>
      </w:r>
      <w:r w:rsidRPr="00170E9B">
        <w:rPr>
          <w:sz w:val="24"/>
          <w:szCs w:val="24"/>
          <w:lang w:val="bg-BG"/>
        </w:rPr>
        <w:t xml:space="preserve"> ресурси</w:t>
      </w:r>
      <w:r w:rsidR="00170E9B">
        <w:rPr>
          <w:sz w:val="24"/>
          <w:szCs w:val="24"/>
          <w:lang w:val="bg-BG"/>
        </w:rPr>
        <w:t>.</w:t>
      </w:r>
      <w:r w:rsidRPr="00170E9B">
        <w:rPr>
          <w:sz w:val="24"/>
          <w:szCs w:val="24"/>
          <w:lang w:val="bg-BG"/>
        </w:rPr>
        <w:t xml:space="preserve"> </w:t>
      </w:r>
    </w:p>
    <w:p w14:paraId="4CAEA2EC" w14:textId="3C1C5F38" w:rsidR="0042650E" w:rsidRPr="00170E9B" w:rsidRDefault="0042650E" w:rsidP="00897EBD">
      <w:pPr>
        <w:spacing w:after="0" w:line="360" w:lineRule="auto"/>
        <w:ind w:firstLine="709"/>
        <w:jc w:val="both"/>
        <w:rPr>
          <w:rFonts w:eastAsia="Times New Roman"/>
          <w:b/>
          <w:bCs/>
          <w:sz w:val="24"/>
          <w:szCs w:val="24"/>
          <w:lang w:val="bg-BG"/>
        </w:rPr>
      </w:pPr>
      <w:r w:rsidRPr="00170E9B">
        <w:rPr>
          <w:sz w:val="24"/>
          <w:szCs w:val="24"/>
          <w:lang w:val="bg-BG"/>
        </w:rPr>
        <w:t xml:space="preserve">В заключение може да се направи извод, че КЗП в оперативен порядък изпълнява  надзор на пазара на различни продуктови групи, услуги и пазарни отношения съгласно вменените ѝ правомощия и годишната План-програма за 2023 г., в зависимост от спецификата на пазара и обстановката, като полага максимални усилия за постигане на широк обхват на контролната дейност в условията на </w:t>
      </w:r>
      <w:r w:rsidR="0089456D" w:rsidRPr="00170E9B">
        <w:rPr>
          <w:sz w:val="24"/>
          <w:szCs w:val="24"/>
          <w:lang w:val="bg-BG"/>
        </w:rPr>
        <w:t>малка численост</w:t>
      </w:r>
      <w:r w:rsidR="00C459A2" w:rsidRPr="00170E9B">
        <w:rPr>
          <w:sz w:val="24"/>
          <w:szCs w:val="24"/>
          <w:lang w:val="bg-BG"/>
        </w:rPr>
        <w:t xml:space="preserve"> и недостиг на финансови ресурси - ниско равни</w:t>
      </w:r>
      <w:r w:rsidR="00170E9B" w:rsidRPr="00170E9B">
        <w:rPr>
          <w:sz w:val="24"/>
          <w:szCs w:val="24"/>
          <w:lang w:val="bg-BG"/>
        </w:rPr>
        <w:t xml:space="preserve">ще на заплащане на служителите и </w:t>
      </w:r>
      <w:r w:rsidR="00C459A2" w:rsidRPr="00170E9B">
        <w:rPr>
          <w:sz w:val="24"/>
          <w:szCs w:val="24"/>
          <w:lang w:val="bg-BG"/>
        </w:rPr>
        <w:t>сериозна натовареност,</w:t>
      </w:r>
      <w:r w:rsidR="00467808" w:rsidRPr="00170E9B">
        <w:rPr>
          <w:sz w:val="24"/>
          <w:szCs w:val="24"/>
          <w:lang w:val="bg-BG"/>
        </w:rPr>
        <w:t xml:space="preserve"> което ограничава институцията от възможността да се възползва от технологичния напредък и </w:t>
      </w:r>
      <w:r w:rsidR="0089456D" w:rsidRPr="00170E9B">
        <w:rPr>
          <w:sz w:val="24"/>
          <w:szCs w:val="24"/>
          <w:lang w:val="bg-BG"/>
        </w:rPr>
        <w:t xml:space="preserve">от </w:t>
      </w:r>
      <w:r w:rsidR="00467808" w:rsidRPr="00170E9B">
        <w:rPr>
          <w:sz w:val="24"/>
          <w:szCs w:val="24"/>
          <w:lang w:val="bg-BG"/>
        </w:rPr>
        <w:t xml:space="preserve">алтернативи за повишаване на административния капацитет на служителите посредством провеждане на специални обучения за придобиване на умения и знания, и </w:t>
      </w:r>
      <w:r w:rsidR="0089456D" w:rsidRPr="00170E9B">
        <w:rPr>
          <w:sz w:val="24"/>
          <w:szCs w:val="24"/>
          <w:lang w:val="bg-BG"/>
        </w:rPr>
        <w:t xml:space="preserve">за </w:t>
      </w:r>
      <w:r w:rsidR="00467808" w:rsidRPr="00170E9B">
        <w:rPr>
          <w:sz w:val="24"/>
          <w:szCs w:val="24"/>
          <w:lang w:val="bg-BG"/>
        </w:rPr>
        <w:t xml:space="preserve">подобряване на процесите </w:t>
      </w:r>
      <w:r w:rsidR="006C35CD" w:rsidRPr="00170E9B">
        <w:rPr>
          <w:sz w:val="24"/>
          <w:szCs w:val="24"/>
          <w:lang w:val="bg-BG"/>
        </w:rPr>
        <w:t>по</w:t>
      </w:r>
      <w:r w:rsidR="00467808" w:rsidRPr="00170E9B">
        <w:rPr>
          <w:sz w:val="24"/>
          <w:szCs w:val="24"/>
          <w:lang w:val="bg-BG"/>
        </w:rPr>
        <w:t xml:space="preserve"> управление</w:t>
      </w:r>
      <w:r w:rsidRPr="00170E9B">
        <w:rPr>
          <w:sz w:val="24"/>
          <w:szCs w:val="24"/>
          <w:lang w:val="bg-BG"/>
        </w:rPr>
        <w:t xml:space="preserve">. </w:t>
      </w:r>
    </w:p>
    <w:p w14:paraId="1CE1B7A5" w14:textId="77777777" w:rsidR="0076160B" w:rsidRPr="00B73916" w:rsidRDefault="0076160B" w:rsidP="0076160B">
      <w:pPr>
        <w:spacing w:after="0" w:line="360" w:lineRule="auto"/>
        <w:ind w:firstLine="709"/>
        <w:jc w:val="both"/>
        <w:rPr>
          <w:rFonts w:eastAsia="Times New Roman"/>
          <w:b/>
          <w:bCs/>
          <w:i/>
          <w:sz w:val="24"/>
          <w:szCs w:val="24"/>
          <w:highlight w:val="yellow"/>
          <w:lang w:val="bg-BG"/>
        </w:rPr>
      </w:pPr>
    </w:p>
    <w:p w14:paraId="1A4EFC6D" w14:textId="79B1DFC1" w:rsidR="00821CEC" w:rsidRPr="00B73916" w:rsidRDefault="00821CEC" w:rsidP="00AF1203">
      <w:pPr>
        <w:spacing w:after="0" w:line="360" w:lineRule="auto"/>
        <w:ind w:firstLine="360"/>
        <w:jc w:val="both"/>
        <w:rPr>
          <w:sz w:val="24"/>
          <w:szCs w:val="24"/>
          <w:lang w:val="bg-BG"/>
        </w:rPr>
      </w:pPr>
      <w:r w:rsidRPr="00B73916">
        <w:rPr>
          <w:sz w:val="24"/>
          <w:szCs w:val="24"/>
          <w:lang w:val="bg-BG"/>
        </w:rPr>
        <w:t>КЗП ще продължи да работи активно за защита на българските потребители, като за 20</w:t>
      </w:r>
      <w:r w:rsidR="004C678D" w:rsidRPr="00B73916">
        <w:rPr>
          <w:sz w:val="24"/>
          <w:szCs w:val="24"/>
          <w:lang w:val="bg-BG"/>
        </w:rPr>
        <w:t>2</w:t>
      </w:r>
      <w:r w:rsidR="00612687">
        <w:rPr>
          <w:sz w:val="24"/>
          <w:szCs w:val="24"/>
          <w:lang w:val="bg-BG"/>
        </w:rPr>
        <w:t>4</w:t>
      </w:r>
      <w:r w:rsidR="00AF1203" w:rsidRPr="00B73916">
        <w:rPr>
          <w:sz w:val="24"/>
          <w:szCs w:val="24"/>
          <w:lang w:val="bg-BG"/>
        </w:rPr>
        <w:t xml:space="preserve"> </w:t>
      </w:r>
      <w:r w:rsidRPr="00B73916">
        <w:rPr>
          <w:sz w:val="24"/>
          <w:szCs w:val="24"/>
          <w:lang w:val="bg-BG"/>
        </w:rPr>
        <w:t>г. са определени целите, към чието постигане ще се стреми:</w:t>
      </w:r>
    </w:p>
    <w:p w14:paraId="629441F9" w14:textId="77777777" w:rsidR="00941E44" w:rsidRPr="00941E44" w:rsidRDefault="00941E44" w:rsidP="00941E44">
      <w:pPr>
        <w:numPr>
          <w:ilvl w:val="0"/>
          <w:numId w:val="15"/>
        </w:numPr>
        <w:shd w:val="clear" w:color="auto" w:fill="FFFFFF"/>
        <w:spacing w:after="0" w:line="360" w:lineRule="auto"/>
        <w:jc w:val="both"/>
        <w:rPr>
          <w:sz w:val="24"/>
          <w:szCs w:val="24"/>
          <w:lang w:val="bg-BG"/>
        </w:rPr>
      </w:pPr>
      <w:r w:rsidRPr="00941E44">
        <w:rPr>
          <w:sz w:val="24"/>
          <w:szCs w:val="24"/>
          <w:lang w:val="bg-BG"/>
        </w:rPr>
        <w:t>Повишаване нивото на защита на потребителите при въвеждане на еврото в Република България посредством ефективен контрол на икономическите оператори, предлагащи стоки и услуги в търговски обекти;</w:t>
      </w:r>
    </w:p>
    <w:p w14:paraId="6CB3E065" w14:textId="6F89FBBE" w:rsidR="00941E44" w:rsidRPr="00941E44" w:rsidRDefault="00941E44" w:rsidP="00941E44">
      <w:pPr>
        <w:numPr>
          <w:ilvl w:val="0"/>
          <w:numId w:val="15"/>
        </w:numPr>
        <w:shd w:val="clear" w:color="auto" w:fill="FFFFFF"/>
        <w:spacing w:after="0" w:line="360" w:lineRule="auto"/>
        <w:jc w:val="both"/>
        <w:rPr>
          <w:sz w:val="24"/>
          <w:szCs w:val="24"/>
          <w:lang w:val="bg-BG"/>
        </w:rPr>
      </w:pPr>
      <w:r w:rsidRPr="00941E44">
        <w:rPr>
          <w:sz w:val="24"/>
          <w:szCs w:val="24"/>
          <w:lang w:val="bg-BG"/>
        </w:rPr>
        <w:t>Повишаване нивото на защита на икономическите и правни интереси на потребителите посредством участието при извършване на технически прегледи на правните инструменти в страната, с цел проверка на съответствието на действащото национално законодателство, политики и практики с правните инструменти на ОИСР;</w:t>
      </w:r>
    </w:p>
    <w:p w14:paraId="4BB474F5" w14:textId="5E19AA3B" w:rsidR="00941E44" w:rsidRPr="00941E44" w:rsidRDefault="00941E44" w:rsidP="00941E44">
      <w:pPr>
        <w:numPr>
          <w:ilvl w:val="0"/>
          <w:numId w:val="15"/>
        </w:numPr>
        <w:shd w:val="clear" w:color="auto" w:fill="FFFFFF"/>
        <w:spacing w:after="0" w:line="360" w:lineRule="auto"/>
        <w:jc w:val="both"/>
        <w:rPr>
          <w:sz w:val="24"/>
          <w:szCs w:val="24"/>
          <w:lang w:val="bg-BG"/>
        </w:rPr>
      </w:pPr>
      <w:r w:rsidRPr="00941E44">
        <w:rPr>
          <w:sz w:val="24"/>
          <w:szCs w:val="24"/>
          <w:lang w:val="bg-BG"/>
        </w:rPr>
        <w:t>Ефективен надзор на пазара посредством прилагане на националните и европейски политики за защита на потребителите срещу придобиване на опасни стоки и услуги, включително чрез засилено сътрудничество между националните органи и системата SAFETY GATE/RAPEX;</w:t>
      </w:r>
    </w:p>
    <w:p w14:paraId="0EE3BA94" w14:textId="7380EB87" w:rsidR="00943721" w:rsidRPr="00B73916" w:rsidRDefault="00941E44" w:rsidP="00941E44">
      <w:pPr>
        <w:numPr>
          <w:ilvl w:val="0"/>
          <w:numId w:val="15"/>
        </w:numPr>
        <w:shd w:val="clear" w:color="auto" w:fill="FFFFFF"/>
        <w:spacing w:after="0" w:line="360" w:lineRule="auto"/>
        <w:jc w:val="both"/>
        <w:rPr>
          <w:sz w:val="24"/>
          <w:szCs w:val="24"/>
          <w:lang w:val="bg-BG"/>
        </w:rPr>
      </w:pPr>
      <w:r w:rsidRPr="00941E44">
        <w:rPr>
          <w:sz w:val="24"/>
          <w:szCs w:val="24"/>
          <w:lang w:val="bg-BG"/>
        </w:rPr>
        <w:t>Осигуряване на ефективна защита на потребителите, сключващи договори от разстояние при упражняване на правото им на отказ от договора и защита на икономическите им интереси, чрез оптимизиране на процеса за контрол на прилагането на нелоялни търговски практики от страна на икономическите оператори</w:t>
      </w:r>
      <w:r w:rsidR="004C678D" w:rsidRPr="00B73916">
        <w:rPr>
          <w:sz w:val="24"/>
          <w:szCs w:val="24"/>
          <w:lang w:val="bg-BG"/>
        </w:rPr>
        <w:t>.</w:t>
      </w:r>
    </w:p>
    <w:sectPr w:rsidR="00943721" w:rsidRPr="00B73916" w:rsidSect="001612F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39E76" w14:textId="77777777" w:rsidR="00224830" w:rsidRDefault="00224830" w:rsidP="009E5298">
      <w:pPr>
        <w:spacing w:after="0" w:line="240" w:lineRule="auto"/>
      </w:pPr>
      <w:r>
        <w:separator/>
      </w:r>
    </w:p>
  </w:endnote>
  <w:endnote w:type="continuationSeparator" w:id="0">
    <w:p w14:paraId="0BBD2606" w14:textId="77777777" w:rsidR="00224830" w:rsidRDefault="00224830" w:rsidP="009E5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pen Sans Light">
    <w:altName w:val="Corbel Light"/>
    <w:charset w:val="CC"/>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726047"/>
      <w:docPartObj>
        <w:docPartGallery w:val="Page Numbers (Bottom of Page)"/>
        <w:docPartUnique/>
      </w:docPartObj>
    </w:sdtPr>
    <w:sdtEndPr/>
    <w:sdtContent>
      <w:p w14:paraId="24D979E3" w14:textId="13D46642" w:rsidR="008C5D2F" w:rsidRDefault="008C5D2F">
        <w:pPr>
          <w:pStyle w:val="Footer"/>
          <w:jc w:val="right"/>
        </w:pPr>
        <w:r w:rsidRPr="006F264E">
          <w:fldChar w:fldCharType="begin"/>
        </w:r>
        <w:r w:rsidRPr="006F264E">
          <w:instrText xml:space="preserve"> PAGE   \* MERGEFORMAT </w:instrText>
        </w:r>
        <w:r w:rsidRPr="006F264E">
          <w:fldChar w:fldCharType="separate"/>
        </w:r>
        <w:r w:rsidR="000849C0">
          <w:rPr>
            <w:noProof/>
          </w:rPr>
          <w:t>1</w:t>
        </w:r>
        <w:r w:rsidRPr="006F264E">
          <w:rPr>
            <w:noProof/>
          </w:rPr>
          <w:fldChar w:fldCharType="end"/>
        </w:r>
      </w:p>
    </w:sdtContent>
  </w:sdt>
  <w:p w14:paraId="4625C3B8" w14:textId="77777777" w:rsidR="008C5D2F" w:rsidRDefault="008C5D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8F9F3" w14:textId="77777777" w:rsidR="00224830" w:rsidRDefault="00224830" w:rsidP="009E5298">
      <w:pPr>
        <w:spacing w:after="0" w:line="240" w:lineRule="auto"/>
      </w:pPr>
      <w:r>
        <w:separator/>
      </w:r>
    </w:p>
  </w:footnote>
  <w:footnote w:type="continuationSeparator" w:id="0">
    <w:p w14:paraId="3F00CAF2" w14:textId="77777777" w:rsidR="00224830" w:rsidRDefault="00224830" w:rsidP="009E5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4"/>
    <w:lvl w:ilvl="0">
      <w:start w:val="1"/>
      <w:numFmt w:val="bullet"/>
      <w:lvlText w:val=""/>
      <w:lvlJc w:val="left"/>
      <w:pPr>
        <w:tabs>
          <w:tab w:val="num" w:pos="0"/>
        </w:tabs>
        <w:ind w:left="1788" w:hanging="360"/>
      </w:pPr>
      <w:rPr>
        <w:rFonts w:ascii="Symbol" w:hAnsi="Symbol" w:cs="Symbol" w:hint="default"/>
        <w:sz w:val="20"/>
        <w:szCs w:val="20"/>
      </w:rPr>
    </w:lvl>
  </w:abstractNum>
  <w:abstractNum w:abstractNumId="1" w15:restartNumberingAfterBreak="0">
    <w:nsid w:val="00000007"/>
    <w:multiLevelType w:val="singleLevel"/>
    <w:tmpl w:val="00000007"/>
    <w:name w:val="WW8Num8"/>
    <w:lvl w:ilvl="0">
      <w:start w:val="1"/>
      <w:numFmt w:val="bullet"/>
      <w:lvlText w:val=""/>
      <w:lvlJc w:val="left"/>
      <w:pPr>
        <w:tabs>
          <w:tab w:val="num" w:pos="720"/>
        </w:tabs>
        <w:ind w:left="2070" w:hanging="360"/>
      </w:pPr>
      <w:rPr>
        <w:rFonts w:ascii="Symbol" w:hAnsi="Symbol" w:cs="Symbol" w:hint="default"/>
      </w:rPr>
    </w:lvl>
  </w:abstractNum>
  <w:abstractNum w:abstractNumId="2" w15:restartNumberingAfterBreak="0">
    <w:nsid w:val="0000000A"/>
    <w:multiLevelType w:val="singleLevel"/>
    <w:tmpl w:val="0000000A"/>
    <w:name w:val="WW8Num11"/>
    <w:lvl w:ilvl="0">
      <w:start w:val="2"/>
      <w:numFmt w:val="bullet"/>
      <w:lvlText w:val="-"/>
      <w:lvlJc w:val="left"/>
      <w:pPr>
        <w:tabs>
          <w:tab w:val="num" w:pos="0"/>
        </w:tabs>
        <w:ind w:left="1069" w:hanging="360"/>
      </w:pPr>
      <w:rPr>
        <w:rFonts w:ascii="Verdana" w:hAnsi="Verdana" w:cs="Times New Roman" w:hint="default"/>
        <w:sz w:val="20"/>
        <w:szCs w:val="20"/>
        <w:lang w:val="bg-BG"/>
      </w:rPr>
    </w:lvl>
  </w:abstractNum>
  <w:abstractNum w:abstractNumId="3" w15:restartNumberingAfterBreak="0">
    <w:nsid w:val="0000000C"/>
    <w:multiLevelType w:val="multilevel"/>
    <w:tmpl w:val="6F987948"/>
    <w:name w:val="WW8Num13"/>
    <w:lvl w:ilvl="0">
      <w:numFmt w:val="bullet"/>
      <w:lvlText w:val="o"/>
      <w:lvlJc w:val="left"/>
      <w:pPr>
        <w:tabs>
          <w:tab w:val="num" w:pos="720"/>
        </w:tabs>
        <w:ind w:left="720" w:hanging="360"/>
      </w:pPr>
      <w:rPr>
        <w:rFonts w:ascii="Courier New" w:hAnsi="Courier New" w:cs="Courier New" w:hint="default"/>
        <w:szCs w:val="20"/>
      </w:rPr>
    </w:lvl>
    <w:lvl w:ilv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Symbol" w:hAnsi="Symbol" w:hint="default"/>
        <w:szCs w:val="2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12D5443"/>
    <w:multiLevelType w:val="hybridMultilevel"/>
    <w:tmpl w:val="13C81C3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985892"/>
    <w:multiLevelType w:val="hybridMultilevel"/>
    <w:tmpl w:val="4D8C413A"/>
    <w:lvl w:ilvl="0" w:tplc="0409000D">
      <w:start w:val="1"/>
      <w:numFmt w:val="bullet"/>
      <w:lvlText w:val=""/>
      <w:lvlJc w:val="left"/>
      <w:pPr>
        <w:ind w:left="2302" w:hanging="360"/>
      </w:pPr>
      <w:rPr>
        <w:rFonts w:ascii="Wingdings" w:hAnsi="Wingdings" w:hint="default"/>
      </w:rPr>
    </w:lvl>
    <w:lvl w:ilvl="1" w:tplc="04090003">
      <w:start w:val="1"/>
      <w:numFmt w:val="bullet"/>
      <w:lvlText w:val="o"/>
      <w:lvlJc w:val="left"/>
      <w:pPr>
        <w:ind w:left="3022" w:hanging="360"/>
      </w:pPr>
      <w:rPr>
        <w:rFonts w:ascii="Courier New" w:hAnsi="Courier New" w:cs="Courier New" w:hint="default"/>
      </w:rPr>
    </w:lvl>
    <w:lvl w:ilvl="2" w:tplc="04090005">
      <w:start w:val="1"/>
      <w:numFmt w:val="bullet"/>
      <w:lvlText w:val=""/>
      <w:lvlJc w:val="left"/>
      <w:pPr>
        <w:ind w:left="3742" w:hanging="360"/>
      </w:pPr>
      <w:rPr>
        <w:rFonts w:ascii="Wingdings" w:hAnsi="Wingdings" w:hint="default"/>
      </w:rPr>
    </w:lvl>
    <w:lvl w:ilvl="3" w:tplc="04090001">
      <w:start w:val="1"/>
      <w:numFmt w:val="bullet"/>
      <w:lvlText w:val=""/>
      <w:lvlJc w:val="left"/>
      <w:pPr>
        <w:ind w:left="4462" w:hanging="360"/>
      </w:pPr>
      <w:rPr>
        <w:rFonts w:ascii="Symbol" w:hAnsi="Symbol" w:hint="default"/>
      </w:rPr>
    </w:lvl>
    <w:lvl w:ilvl="4" w:tplc="04090003">
      <w:start w:val="1"/>
      <w:numFmt w:val="bullet"/>
      <w:lvlText w:val="o"/>
      <w:lvlJc w:val="left"/>
      <w:pPr>
        <w:ind w:left="5182" w:hanging="360"/>
      </w:pPr>
      <w:rPr>
        <w:rFonts w:ascii="Courier New" w:hAnsi="Courier New" w:cs="Courier New" w:hint="default"/>
      </w:rPr>
    </w:lvl>
    <w:lvl w:ilvl="5" w:tplc="04090005">
      <w:start w:val="1"/>
      <w:numFmt w:val="bullet"/>
      <w:lvlText w:val=""/>
      <w:lvlJc w:val="left"/>
      <w:pPr>
        <w:ind w:left="5902" w:hanging="360"/>
      </w:pPr>
      <w:rPr>
        <w:rFonts w:ascii="Wingdings" w:hAnsi="Wingdings" w:hint="default"/>
      </w:rPr>
    </w:lvl>
    <w:lvl w:ilvl="6" w:tplc="04090001">
      <w:start w:val="1"/>
      <w:numFmt w:val="bullet"/>
      <w:lvlText w:val=""/>
      <w:lvlJc w:val="left"/>
      <w:pPr>
        <w:ind w:left="6622" w:hanging="360"/>
      </w:pPr>
      <w:rPr>
        <w:rFonts w:ascii="Symbol" w:hAnsi="Symbol" w:hint="default"/>
      </w:rPr>
    </w:lvl>
    <w:lvl w:ilvl="7" w:tplc="04090003">
      <w:start w:val="1"/>
      <w:numFmt w:val="bullet"/>
      <w:lvlText w:val="o"/>
      <w:lvlJc w:val="left"/>
      <w:pPr>
        <w:ind w:left="7342" w:hanging="360"/>
      </w:pPr>
      <w:rPr>
        <w:rFonts w:ascii="Courier New" w:hAnsi="Courier New" w:cs="Courier New" w:hint="default"/>
      </w:rPr>
    </w:lvl>
    <w:lvl w:ilvl="8" w:tplc="04090005">
      <w:start w:val="1"/>
      <w:numFmt w:val="bullet"/>
      <w:lvlText w:val=""/>
      <w:lvlJc w:val="left"/>
      <w:pPr>
        <w:ind w:left="8062" w:hanging="360"/>
      </w:pPr>
      <w:rPr>
        <w:rFonts w:ascii="Wingdings" w:hAnsi="Wingdings" w:hint="default"/>
      </w:rPr>
    </w:lvl>
  </w:abstractNum>
  <w:abstractNum w:abstractNumId="6" w15:restartNumberingAfterBreak="0">
    <w:nsid w:val="05FB0BEF"/>
    <w:multiLevelType w:val="hybridMultilevel"/>
    <w:tmpl w:val="32822444"/>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0651033E"/>
    <w:multiLevelType w:val="hybridMultilevel"/>
    <w:tmpl w:val="E61ED2F8"/>
    <w:lvl w:ilvl="0" w:tplc="ABCA14E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466118"/>
    <w:multiLevelType w:val="hybridMultilevel"/>
    <w:tmpl w:val="0A0E3E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6E723D"/>
    <w:multiLevelType w:val="hybridMultilevel"/>
    <w:tmpl w:val="A45A9BAC"/>
    <w:lvl w:ilvl="0" w:tplc="0402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4D56E88"/>
    <w:multiLevelType w:val="hybridMultilevel"/>
    <w:tmpl w:val="4E4896F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6005C"/>
    <w:multiLevelType w:val="hybridMultilevel"/>
    <w:tmpl w:val="B78A9AFC"/>
    <w:lvl w:ilvl="0" w:tplc="0409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 w15:restartNumberingAfterBreak="0">
    <w:nsid w:val="34F85D4D"/>
    <w:multiLevelType w:val="hybridMultilevel"/>
    <w:tmpl w:val="31760496"/>
    <w:lvl w:ilvl="0" w:tplc="94E6D704">
      <w:start w:val="1"/>
      <w:numFmt w:val="bullet"/>
      <w:lvlText w:val="-"/>
      <w:lvlJc w:val="left"/>
      <w:pPr>
        <w:ind w:left="1440" w:hanging="360"/>
      </w:pPr>
      <w:rPr>
        <w:rFonts w:ascii="Verdana" w:hAnsi="Verdan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2E7246"/>
    <w:multiLevelType w:val="hybridMultilevel"/>
    <w:tmpl w:val="17A0D3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7863DC3"/>
    <w:multiLevelType w:val="hybridMultilevel"/>
    <w:tmpl w:val="486A7D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171393"/>
    <w:multiLevelType w:val="hybridMultilevel"/>
    <w:tmpl w:val="03C29626"/>
    <w:lvl w:ilvl="0" w:tplc="B6BA7D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A472DC"/>
    <w:multiLevelType w:val="hybridMultilevel"/>
    <w:tmpl w:val="704EC032"/>
    <w:lvl w:ilvl="0" w:tplc="4684B9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9700A4F"/>
    <w:multiLevelType w:val="hybridMultilevel"/>
    <w:tmpl w:val="599E96FA"/>
    <w:lvl w:ilvl="0" w:tplc="D708E7C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52821B1"/>
    <w:multiLevelType w:val="hybridMultilevel"/>
    <w:tmpl w:val="FB2A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1E6285"/>
    <w:multiLevelType w:val="hybridMultilevel"/>
    <w:tmpl w:val="7856F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945149"/>
    <w:multiLevelType w:val="hybridMultilevel"/>
    <w:tmpl w:val="A8540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CBE75F4"/>
    <w:multiLevelType w:val="hybridMultilevel"/>
    <w:tmpl w:val="E53CD494"/>
    <w:lvl w:ilvl="0" w:tplc="0409000D">
      <w:start w:val="1"/>
      <w:numFmt w:val="bullet"/>
      <w:lvlText w:val=""/>
      <w:lvlJc w:val="left"/>
      <w:pPr>
        <w:ind w:left="720" w:hanging="360"/>
      </w:pPr>
      <w:rPr>
        <w:rFonts w:ascii="Wingdings" w:hAnsi="Wingding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15:restartNumberingAfterBreak="0">
    <w:nsid w:val="704F5CA6"/>
    <w:multiLevelType w:val="hybridMultilevel"/>
    <w:tmpl w:val="42C4B1A6"/>
    <w:lvl w:ilvl="0" w:tplc="0409000D">
      <w:start w:val="1"/>
      <w:numFmt w:val="bullet"/>
      <w:lvlText w:val=""/>
      <w:lvlJc w:val="left"/>
      <w:pPr>
        <w:ind w:left="502" w:hanging="360"/>
      </w:pPr>
      <w:rPr>
        <w:rFonts w:ascii="Wingdings" w:hAnsi="Wingdings" w:hint="default"/>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480" w:hanging="360"/>
      </w:pPr>
      <w:rPr>
        <w:rFonts w:ascii="Wingdings" w:hAnsi="Wingdings" w:hint="default"/>
      </w:rPr>
    </w:lvl>
    <w:lvl w:ilvl="3" w:tplc="04090001">
      <w:start w:val="1"/>
      <w:numFmt w:val="bullet"/>
      <w:lvlText w:val=""/>
      <w:lvlJc w:val="left"/>
      <w:pPr>
        <w:ind w:left="240" w:hanging="360"/>
      </w:pPr>
      <w:rPr>
        <w:rFonts w:ascii="Symbol" w:hAnsi="Symbol" w:hint="default"/>
      </w:rPr>
    </w:lvl>
    <w:lvl w:ilvl="4" w:tplc="04090003">
      <w:start w:val="1"/>
      <w:numFmt w:val="bullet"/>
      <w:lvlText w:val="o"/>
      <w:lvlJc w:val="left"/>
      <w:pPr>
        <w:ind w:left="960" w:hanging="360"/>
      </w:pPr>
      <w:rPr>
        <w:rFonts w:ascii="Courier New" w:hAnsi="Courier New" w:cs="Courier New" w:hint="default"/>
      </w:rPr>
    </w:lvl>
    <w:lvl w:ilvl="5" w:tplc="04090005">
      <w:start w:val="1"/>
      <w:numFmt w:val="bullet"/>
      <w:lvlText w:val=""/>
      <w:lvlJc w:val="left"/>
      <w:pPr>
        <w:ind w:left="1680" w:hanging="360"/>
      </w:pPr>
      <w:rPr>
        <w:rFonts w:ascii="Wingdings" w:hAnsi="Wingdings" w:hint="default"/>
      </w:rPr>
    </w:lvl>
    <w:lvl w:ilvl="6" w:tplc="04090001">
      <w:start w:val="1"/>
      <w:numFmt w:val="bullet"/>
      <w:lvlText w:val=""/>
      <w:lvlJc w:val="left"/>
      <w:pPr>
        <w:ind w:left="2400" w:hanging="360"/>
      </w:pPr>
      <w:rPr>
        <w:rFonts w:ascii="Symbol" w:hAnsi="Symbol" w:hint="default"/>
      </w:rPr>
    </w:lvl>
    <w:lvl w:ilvl="7" w:tplc="04090003">
      <w:start w:val="1"/>
      <w:numFmt w:val="bullet"/>
      <w:lvlText w:val="o"/>
      <w:lvlJc w:val="left"/>
      <w:pPr>
        <w:ind w:left="3120" w:hanging="360"/>
      </w:pPr>
      <w:rPr>
        <w:rFonts w:ascii="Courier New" w:hAnsi="Courier New" w:cs="Courier New" w:hint="default"/>
      </w:rPr>
    </w:lvl>
    <w:lvl w:ilvl="8" w:tplc="04090005">
      <w:start w:val="1"/>
      <w:numFmt w:val="bullet"/>
      <w:lvlText w:val=""/>
      <w:lvlJc w:val="left"/>
      <w:pPr>
        <w:ind w:left="3840" w:hanging="360"/>
      </w:pPr>
      <w:rPr>
        <w:rFonts w:ascii="Wingdings" w:hAnsi="Wingdings" w:hint="default"/>
      </w:rPr>
    </w:lvl>
  </w:abstractNum>
  <w:abstractNum w:abstractNumId="23" w15:restartNumberingAfterBreak="0">
    <w:nsid w:val="7C533CD0"/>
    <w:multiLevelType w:val="hybridMultilevel"/>
    <w:tmpl w:val="6D3AD55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CD377C4"/>
    <w:multiLevelType w:val="hybridMultilevel"/>
    <w:tmpl w:val="13C81C3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E73CFC"/>
    <w:multiLevelType w:val="hybridMultilevel"/>
    <w:tmpl w:val="31FE300E"/>
    <w:lvl w:ilvl="0" w:tplc="F516E6DC">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663B9F"/>
    <w:multiLevelType w:val="hybridMultilevel"/>
    <w:tmpl w:val="73A2755E"/>
    <w:lvl w:ilvl="0" w:tplc="0409000D">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27" w15:restartNumberingAfterBreak="0">
    <w:nsid w:val="7FCE6741"/>
    <w:multiLevelType w:val="hybridMultilevel"/>
    <w:tmpl w:val="0F8E114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7"/>
  </w:num>
  <w:num w:numId="3">
    <w:abstractNumId w:val="13"/>
  </w:num>
  <w:num w:numId="4">
    <w:abstractNumId w:val="19"/>
  </w:num>
  <w:num w:numId="5">
    <w:abstractNumId w:val="9"/>
  </w:num>
  <w:num w:numId="6">
    <w:abstractNumId w:val="6"/>
  </w:num>
  <w:num w:numId="7">
    <w:abstractNumId w:val="14"/>
  </w:num>
  <w:num w:numId="8">
    <w:abstractNumId w:val="26"/>
  </w:num>
  <w:num w:numId="9">
    <w:abstractNumId w:val="11"/>
  </w:num>
  <w:num w:numId="10">
    <w:abstractNumId w:val="15"/>
  </w:num>
  <w:num w:numId="11">
    <w:abstractNumId w:val="16"/>
  </w:num>
  <w:num w:numId="12">
    <w:abstractNumId w:val="4"/>
  </w:num>
  <w:num w:numId="13">
    <w:abstractNumId w:val="21"/>
  </w:num>
  <w:num w:numId="14">
    <w:abstractNumId w:val="24"/>
  </w:num>
  <w:num w:numId="15">
    <w:abstractNumId w:val="10"/>
  </w:num>
  <w:num w:numId="16">
    <w:abstractNumId w:val="18"/>
  </w:num>
  <w:num w:numId="17">
    <w:abstractNumId w:val="8"/>
  </w:num>
  <w:num w:numId="18">
    <w:abstractNumId w:val="5"/>
  </w:num>
  <w:num w:numId="19">
    <w:abstractNumId w:val="22"/>
  </w:num>
  <w:num w:numId="20">
    <w:abstractNumId w:val="20"/>
  </w:num>
  <w:num w:numId="21">
    <w:abstractNumId w:val="17"/>
  </w:num>
  <w:num w:numId="22">
    <w:abstractNumId w:val="7"/>
  </w:num>
  <w:num w:numId="23">
    <w:abstractNumId w:val="12"/>
  </w:num>
  <w:num w:numId="24">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activeWritingStyle w:appName="MSWord" w:lang="en-US" w:vendorID="64" w:dllVersion="131078" w:nlCheck="1" w:checkStyle="0"/>
  <w:activeWritingStyle w:appName="MSWord" w:lang="ru-RU" w:vendorID="64" w:dllVersion="131078" w:nlCheck="1" w:checkStyle="0"/>
  <w:activeWritingStyle w:appName="MSWord" w:lang="en-GB" w:vendorID="64" w:dllVersion="131078" w:nlCheck="1" w:checkStyle="0"/>
  <w:revisionView w:inkAnnotation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36"/>
    <w:rsid w:val="000014F8"/>
    <w:rsid w:val="00001DD1"/>
    <w:rsid w:val="00003BAD"/>
    <w:rsid w:val="00004595"/>
    <w:rsid w:val="00004FB3"/>
    <w:rsid w:val="0000530B"/>
    <w:rsid w:val="000119E0"/>
    <w:rsid w:val="000136AD"/>
    <w:rsid w:val="00013809"/>
    <w:rsid w:val="00015818"/>
    <w:rsid w:val="00015EEA"/>
    <w:rsid w:val="000163D0"/>
    <w:rsid w:val="00016F78"/>
    <w:rsid w:val="000170AE"/>
    <w:rsid w:val="000200EF"/>
    <w:rsid w:val="000207E9"/>
    <w:rsid w:val="00020A1B"/>
    <w:rsid w:val="00021656"/>
    <w:rsid w:val="000222AB"/>
    <w:rsid w:val="00022F66"/>
    <w:rsid w:val="00024433"/>
    <w:rsid w:val="000246B0"/>
    <w:rsid w:val="0002554D"/>
    <w:rsid w:val="000256C3"/>
    <w:rsid w:val="00025AA5"/>
    <w:rsid w:val="00026746"/>
    <w:rsid w:val="000303DF"/>
    <w:rsid w:val="00032453"/>
    <w:rsid w:val="00033D1F"/>
    <w:rsid w:val="000344DD"/>
    <w:rsid w:val="000344F5"/>
    <w:rsid w:val="00034F99"/>
    <w:rsid w:val="000408A4"/>
    <w:rsid w:val="00041354"/>
    <w:rsid w:val="000441E3"/>
    <w:rsid w:val="00044982"/>
    <w:rsid w:val="00044C7A"/>
    <w:rsid w:val="000511A4"/>
    <w:rsid w:val="00053A45"/>
    <w:rsid w:val="00054CE5"/>
    <w:rsid w:val="0006078B"/>
    <w:rsid w:val="00061FCB"/>
    <w:rsid w:val="000627F9"/>
    <w:rsid w:val="00062A8A"/>
    <w:rsid w:val="00062CD7"/>
    <w:rsid w:val="0006481A"/>
    <w:rsid w:val="000649A6"/>
    <w:rsid w:val="00066530"/>
    <w:rsid w:val="000678A9"/>
    <w:rsid w:val="00067EAC"/>
    <w:rsid w:val="00070FAF"/>
    <w:rsid w:val="00071308"/>
    <w:rsid w:val="00072616"/>
    <w:rsid w:val="000747BD"/>
    <w:rsid w:val="00074D6F"/>
    <w:rsid w:val="00076620"/>
    <w:rsid w:val="00077466"/>
    <w:rsid w:val="0007758B"/>
    <w:rsid w:val="00080431"/>
    <w:rsid w:val="00080684"/>
    <w:rsid w:val="00081267"/>
    <w:rsid w:val="0008130F"/>
    <w:rsid w:val="0008151D"/>
    <w:rsid w:val="000820C3"/>
    <w:rsid w:val="00082369"/>
    <w:rsid w:val="00082CD2"/>
    <w:rsid w:val="00082F3C"/>
    <w:rsid w:val="00082FCC"/>
    <w:rsid w:val="000830B1"/>
    <w:rsid w:val="0008483D"/>
    <w:rsid w:val="000849C0"/>
    <w:rsid w:val="00085E2E"/>
    <w:rsid w:val="000868F2"/>
    <w:rsid w:val="00086941"/>
    <w:rsid w:val="00087665"/>
    <w:rsid w:val="00087BD3"/>
    <w:rsid w:val="0009117C"/>
    <w:rsid w:val="000919F5"/>
    <w:rsid w:val="00093E79"/>
    <w:rsid w:val="00094F94"/>
    <w:rsid w:val="00095D9A"/>
    <w:rsid w:val="0009614E"/>
    <w:rsid w:val="00097A77"/>
    <w:rsid w:val="000A0A4E"/>
    <w:rsid w:val="000A0CE0"/>
    <w:rsid w:val="000A19A2"/>
    <w:rsid w:val="000A221E"/>
    <w:rsid w:val="000A398F"/>
    <w:rsid w:val="000A6F8E"/>
    <w:rsid w:val="000A72EE"/>
    <w:rsid w:val="000B15EA"/>
    <w:rsid w:val="000B2213"/>
    <w:rsid w:val="000B46E5"/>
    <w:rsid w:val="000B4941"/>
    <w:rsid w:val="000B6746"/>
    <w:rsid w:val="000B6E32"/>
    <w:rsid w:val="000C050E"/>
    <w:rsid w:val="000C07B3"/>
    <w:rsid w:val="000C2F6E"/>
    <w:rsid w:val="000C5856"/>
    <w:rsid w:val="000C62C0"/>
    <w:rsid w:val="000C644A"/>
    <w:rsid w:val="000C7E9F"/>
    <w:rsid w:val="000D21D1"/>
    <w:rsid w:val="000D314C"/>
    <w:rsid w:val="000D38A0"/>
    <w:rsid w:val="000D6C73"/>
    <w:rsid w:val="000E0578"/>
    <w:rsid w:val="000E1530"/>
    <w:rsid w:val="000E245F"/>
    <w:rsid w:val="000E3405"/>
    <w:rsid w:val="000E3438"/>
    <w:rsid w:val="000E753E"/>
    <w:rsid w:val="000E755B"/>
    <w:rsid w:val="000F0639"/>
    <w:rsid w:val="000F13BB"/>
    <w:rsid w:val="000F1E21"/>
    <w:rsid w:val="000F2FFB"/>
    <w:rsid w:val="000F3340"/>
    <w:rsid w:val="000F41CB"/>
    <w:rsid w:val="0010251A"/>
    <w:rsid w:val="00103E02"/>
    <w:rsid w:val="00104637"/>
    <w:rsid w:val="001049C0"/>
    <w:rsid w:val="00104DDD"/>
    <w:rsid w:val="0010519B"/>
    <w:rsid w:val="00110ED7"/>
    <w:rsid w:val="00112B8A"/>
    <w:rsid w:val="00115971"/>
    <w:rsid w:val="001213F8"/>
    <w:rsid w:val="00121491"/>
    <w:rsid w:val="0012154C"/>
    <w:rsid w:val="001216CD"/>
    <w:rsid w:val="00122D98"/>
    <w:rsid w:val="001243B9"/>
    <w:rsid w:val="001245A7"/>
    <w:rsid w:val="00126BDA"/>
    <w:rsid w:val="00127318"/>
    <w:rsid w:val="0012760D"/>
    <w:rsid w:val="00127B68"/>
    <w:rsid w:val="00127FF5"/>
    <w:rsid w:val="00130646"/>
    <w:rsid w:val="00130CDA"/>
    <w:rsid w:val="00130EFA"/>
    <w:rsid w:val="00133DC6"/>
    <w:rsid w:val="00134C73"/>
    <w:rsid w:val="00135F90"/>
    <w:rsid w:val="001408DA"/>
    <w:rsid w:val="00140A10"/>
    <w:rsid w:val="00141A2D"/>
    <w:rsid w:val="00141A54"/>
    <w:rsid w:val="00141C97"/>
    <w:rsid w:val="00141D7F"/>
    <w:rsid w:val="00142248"/>
    <w:rsid w:val="00143564"/>
    <w:rsid w:val="00143D67"/>
    <w:rsid w:val="001445E5"/>
    <w:rsid w:val="00144C6D"/>
    <w:rsid w:val="00145119"/>
    <w:rsid w:val="001455B6"/>
    <w:rsid w:val="0014620B"/>
    <w:rsid w:val="00147E6F"/>
    <w:rsid w:val="001501BB"/>
    <w:rsid w:val="00152575"/>
    <w:rsid w:val="0015609C"/>
    <w:rsid w:val="001565FB"/>
    <w:rsid w:val="00156987"/>
    <w:rsid w:val="00161155"/>
    <w:rsid w:val="001612F9"/>
    <w:rsid w:val="0016205E"/>
    <w:rsid w:val="001624B7"/>
    <w:rsid w:val="00164F47"/>
    <w:rsid w:val="0016721A"/>
    <w:rsid w:val="001672B6"/>
    <w:rsid w:val="00167A7A"/>
    <w:rsid w:val="00170CCC"/>
    <w:rsid w:val="00170E9B"/>
    <w:rsid w:val="00172EAC"/>
    <w:rsid w:val="0017319A"/>
    <w:rsid w:val="00173A49"/>
    <w:rsid w:val="0017467B"/>
    <w:rsid w:val="00176822"/>
    <w:rsid w:val="00176DEC"/>
    <w:rsid w:val="0017772E"/>
    <w:rsid w:val="00177D5D"/>
    <w:rsid w:val="0018091A"/>
    <w:rsid w:val="00183298"/>
    <w:rsid w:val="001841B9"/>
    <w:rsid w:val="001873B2"/>
    <w:rsid w:val="00192A92"/>
    <w:rsid w:val="00193ADE"/>
    <w:rsid w:val="00193C01"/>
    <w:rsid w:val="0019771F"/>
    <w:rsid w:val="001A0819"/>
    <w:rsid w:val="001A1982"/>
    <w:rsid w:val="001A1A4E"/>
    <w:rsid w:val="001A2726"/>
    <w:rsid w:val="001A3B6C"/>
    <w:rsid w:val="001A3C20"/>
    <w:rsid w:val="001A4CCF"/>
    <w:rsid w:val="001A5E47"/>
    <w:rsid w:val="001B025B"/>
    <w:rsid w:val="001B044D"/>
    <w:rsid w:val="001B13EC"/>
    <w:rsid w:val="001B26A2"/>
    <w:rsid w:val="001B3A5B"/>
    <w:rsid w:val="001B4164"/>
    <w:rsid w:val="001B4B11"/>
    <w:rsid w:val="001B6598"/>
    <w:rsid w:val="001B73BA"/>
    <w:rsid w:val="001B7592"/>
    <w:rsid w:val="001B7686"/>
    <w:rsid w:val="001C02CD"/>
    <w:rsid w:val="001C12B2"/>
    <w:rsid w:val="001C3573"/>
    <w:rsid w:val="001C3A30"/>
    <w:rsid w:val="001C4CA0"/>
    <w:rsid w:val="001D35C3"/>
    <w:rsid w:val="001D4131"/>
    <w:rsid w:val="001D4F8D"/>
    <w:rsid w:val="001D570E"/>
    <w:rsid w:val="001D6B8E"/>
    <w:rsid w:val="001D6C0A"/>
    <w:rsid w:val="001D6E08"/>
    <w:rsid w:val="001D6F56"/>
    <w:rsid w:val="001E1952"/>
    <w:rsid w:val="001E23FC"/>
    <w:rsid w:val="001E3AFB"/>
    <w:rsid w:val="001E66D3"/>
    <w:rsid w:val="001E6A4D"/>
    <w:rsid w:val="001F1371"/>
    <w:rsid w:val="001F18FB"/>
    <w:rsid w:val="001F2058"/>
    <w:rsid w:val="001F225B"/>
    <w:rsid w:val="001F3B80"/>
    <w:rsid w:val="001F4825"/>
    <w:rsid w:val="001F4913"/>
    <w:rsid w:val="001F4FEC"/>
    <w:rsid w:val="00200EE3"/>
    <w:rsid w:val="0020137D"/>
    <w:rsid w:val="00201FCD"/>
    <w:rsid w:val="00204C43"/>
    <w:rsid w:val="00205B5F"/>
    <w:rsid w:val="00205CC9"/>
    <w:rsid w:val="0020609B"/>
    <w:rsid w:val="00207919"/>
    <w:rsid w:val="00210B44"/>
    <w:rsid w:val="00210DAA"/>
    <w:rsid w:val="0021189E"/>
    <w:rsid w:val="00211991"/>
    <w:rsid w:val="00211BF6"/>
    <w:rsid w:val="002122C6"/>
    <w:rsid w:val="002129AC"/>
    <w:rsid w:val="00212FDF"/>
    <w:rsid w:val="00213665"/>
    <w:rsid w:val="00213749"/>
    <w:rsid w:val="00213CAE"/>
    <w:rsid w:val="00217938"/>
    <w:rsid w:val="002212FF"/>
    <w:rsid w:val="00221B86"/>
    <w:rsid w:val="00221EB5"/>
    <w:rsid w:val="00223FFD"/>
    <w:rsid w:val="002240CA"/>
    <w:rsid w:val="00224392"/>
    <w:rsid w:val="00224830"/>
    <w:rsid w:val="002265A4"/>
    <w:rsid w:val="00227471"/>
    <w:rsid w:val="00230081"/>
    <w:rsid w:val="00232102"/>
    <w:rsid w:val="00234254"/>
    <w:rsid w:val="00234A2A"/>
    <w:rsid w:val="00235372"/>
    <w:rsid w:val="00235AC9"/>
    <w:rsid w:val="002376A3"/>
    <w:rsid w:val="00237CAF"/>
    <w:rsid w:val="00237D01"/>
    <w:rsid w:val="002409CE"/>
    <w:rsid w:val="0024315E"/>
    <w:rsid w:val="00243DDC"/>
    <w:rsid w:val="00244A19"/>
    <w:rsid w:val="00244D15"/>
    <w:rsid w:val="00244F93"/>
    <w:rsid w:val="00245517"/>
    <w:rsid w:val="002455B0"/>
    <w:rsid w:val="002460E7"/>
    <w:rsid w:val="00247A5D"/>
    <w:rsid w:val="00251C9E"/>
    <w:rsid w:val="00252881"/>
    <w:rsid w:val="0025308E"/>
    <w:rsid w:val="00253165"/>
    <w:rsid w:val="002545C0"/>
    <w:rsid w:val="00255180"/>
    <w:rsid w:val="00255E81"/>
    <w:rsid w:val="00256257"/>
    <w:rsid w:val="00257F06"/>
    <w:rsid w:val="002600EE"/>
    <w:rsid w:val="0026068E"/>
    <w:rsid w:val="00260B6A"/>
    <w:rsid w:val="00261029"/>
    <w:rsid w:val="0026335D"/>
    <w:rsid w:val="00263506"/>
    <w:rsid w:val="00263A6E"/>
    <w:rsid w:val="00263C73"/>
    <w:rsid w:val="002642A5"/>
    <w:rsid w:val="00266127"/>
    <w:rsid w:val="00266C52"/>
    <w:rsid w:val="00267ABD"/>
    <w:rsid w:val="00267BA3"/>
    <w:rsid w:val="00267FE6"/>
    <w:rsid w:val="002700DC"/>
    <w:rsid w:val="00270D66"/>
    <w:rsid w:val="0027291C"/>
    <w:rsid w:val="002746D0"/>
    <w:rsid w:val="00274D2F"/>
    <w:rsid w:val="00276036"/>
    <w:rsid w:val="00276097"/>
    <w:rsid w:val="00276C21"/>
    <w:rsid w:val="00276C83"/>
    <w:rsid w:val="002823A1"/>
    <w:rsid w:val="00283AC9"/>
    <w:rsid w:val="00283FD5"/>
    <w:rsid w:val="0028448F"/>
    <w:rsid w:val="0028534A"/>
    <w:rsid w:val="00286CDD"/>
    <w:rsid w:val="002878B9"/>
    <w:rsid w:val="00290AF3"/>
    <w:rsid w:val="00292A0B"/>
    <w:rsid w:val="00294083"/>
    <w:rsid w:val="00294768"/>
    <w:rsid w:val="00294C47"/>
    <w:rsid w:val="00295A26"/>
    <w:rsid w:val="002961F3"/>
    <w:rsid w:val="00296B4D"/>
    <w:rsid w:val="00297376"/>
    <w:rsid w:val="00297724"/>
    <w:rsid w:val="00297725"/>
    <w:rsid w:val="002A0667"/>
    <w:rsid w:val="002A18F1"/>
    <w:rsid w:val="002A288C"/>
    <w:rsid w:val="002A462F"/>
    <w:rsid w:val="002A491D"/>
    <w:rsid w:val="002A4B1E"/>
    <w:rsid w:val="002A6B50"/>
    <w:rsid w:val="002B00AE"/>
    <w:rsid w:val="002B02CD"/>
    <w:rsid w:val="002B08DE"/>
    <w:rsid w:val="002B1383"/>
    <w:rsid w:val="002B14C1"/>
    <w:rsid w:val="002B2633"/>
    <w:rsid w:val="002B26DE"/>
    <w:rsid w:val="002B2B8C"/>
    <w:rsid w:val="002B341C"/>
    <w:rsid w:val="002B4F16"/>
    <w:rsid w:val="002B5E75"/>
    <w:rsid w:val="002B60AF"/>
    <w:rsid w:val="002B62C4"/>
    <w:rsid w:val="002B7304"/>
    <w:rsid w:val="002B795B"/>
    <w:rsid w:val="002B79E7"/>
    <w:rsid w:val="002C0A6D"/>
    <w:rsid w:val="002C27F9"/>
    <w:rsid w:val="002C28B4"/>
    <w:rsid w:val="002C33C4"/>
    <w:rsid w:val="002C429C"/>
    <w:rsid w:val="002C6286"/>
    <w:rsid w:val="002C78F8"/>
    <w:rsid w:val="002D0E8E"/>
    <w:rsid w:val="002D2F07"/>
    <w:rsid w:val="002D33FD"/>
    <w:rsid w:val="002D439E"/>
    <w:rsid w:val="002D4D9A"/>
    <w:rsid w:val="002D4DC0"/>
    <w:rsid w:val="002D5E13"/>
    <w:rsid w:val="002E1B07"/>
    <w:rsid w:val="002E434A"/>
    <w:rsid w:val="002E4631"/>
    <w:rsid w:val="002E493B"/>
    <w:rsid w:val="002E58DC"/>
    <w:rsid w:val="002E5AF7"/>
    <w:rsid w:val="002F097F"/>
    <w:rsid w:val="002F15E1"/>
    <w:rsid w:val="002F389A"/>
    <w:rsid w:val="002F43DE"/>
    <w:rsid w:val="002F5E8E"/>
    <w:rsid w:val="002F617C"/>
    <w:rsid w:val="002F61FD"/>
    <w:rsid w:val="002F6E1A"/>
    <w:rsid w:val="002F7536"/>
    <w:rsid w:val="00301060"/>
    <w:rsid w:val="0030172D"/>
    <w:rsid w:val="0030196B"/>
    <w:rsid w:val="00301AAA"/>
    <w:rsid w:val="003038A5"/>
    <w:rsid w:val="003039D9"/>
    <w:rsid w:val="00304788"/>
    <w:rsid w:val="0030492F"/>
    <w:rsid w:val="003053C5"/>
    <w:rsid w:val="00305FB7"/>
    <w:rsid w:val="003061C8"/>
    <w:rsid w:val="00306D91"/>
    <w:rsid w:val="003079EE"/>
    <w:rsid w:val="003106B9"/>
    <w:rsid w:val="00310D38"/>
    <w:rsid w:val="00310F74"/>
    <w:rsid w:val="0031186D"/>
    <w:rsid w:val="0031342B"/>
    <w:rsid w:val="00313E63"/>
    <w:rsid w:val="00314B81"/>
    <w:rsid w:val="00314E11"/>
    <w:rsid w:val="0031751D"/>
    <w:rsid w:val="00320C7D"/>
    <w:rsid w:val="00320E57"/>
    <w:rsid w:val="00320F01"/>
    <w:rsid w:val="00322896"/>
    <w:rsid w:val="00323C76"/>
    <w:rsid w:val="003267B1"/>
    <w:rsid w:val="003270CF"/>
    <w:rsid w:val="00330215"/>
    <w:rsid w:val="003320CB"/>
    <w:rsid w:val="00332C40"/>
    <w:rsid w:val="003337EF"/>
    <w:rsid w:val="00334813"/>
    <w:rsid w:val="00334CEA"/>
    <w:rsid w:val="003355E9"/>
    <w:rsid w:val="003358CA"/>
    <w:rsid w:val="00340B0F"/>
    <w:rsid w:val="0034132E"/>
    <w:rsid w:val="00341D35"/>
    <w:rsid w:val="00341E11"/>
    <w:rsid w:val="00343262"/>
    <w:rsid w:val="00344728"/>
    <w:rsid w:val="00347116"/>
    <w:rsid w:val="00347290"/>
    <w:rsid w:val="00347336"/>
    <w:rsid w:val="00351F10"/>
    <w:rsid w:val="00356082"/>
    <w:rsid w:val="00361A24"/>
    <w:rsid w:val="00361F45"/>
    <w:rsid w:val="00361F84"/>
    <w:rsid w:val="0036350C"/>
    <w:rsid w:val="00363A27"/>
    <w:rsid w:val="00364025"/>
    <w:rsid w:val="00365121"/>
    <w:rsid w:val="00365623"/>
    <w:rsid w:val="00365EAA"/>
    <w:rsid w:val="0036674C"/>
    <w:rsid w:val="00366AD0"/>
    <w:rsid w:val="00366DF3"/>
    <w:rsid w:val="00367AD0"/>
    <w:rsid w:val="00370F25"/>
    <w:rsid w:val="00371551"/>
    <w:rsid w:val="0037229E"/>
    <w:rsid w:val="00373F2F"/>
    <w:rsid w:val="00377DDD"/>
    <w:rsid w:val="00380B9D"/>
    <w:rsid w:val="00381BB4"/>
    <w:rsid w:val="003828E9"/>
    <w:rsid w:val="00383952"/>
    <w:rsid w:val="00383FFF"/>
    <w:rsid w:val="00385F62"/>
    <w:rsid w:val="00386706"/>
    <w:rsid w:val="00387A97"/>
    <w:rsid w:val="00387B04"/>
    <w:rsid w:val="0039062E"/>
    <w:rsid w:val="0039147C"/>
    <w:rsid w:val="00392C4F"/>
    <w:rsid w:val="0039456A"/>
    <w:rsid w:val="00396BC0"/>
    <w:rsid w:val="00396DAA"/>
    <w:rsid w:val="003A0898"/>
    <w:rsid w:val="003A2076"/>
    <w:rsid w:val="003A336B"/>
    <w:rsid w:val="003A364A"/>
    <w:rsid w:val="003A3E89"/>
    <w:rsid w:val="003B03D9"/>
    <w:rsid w:val="003B0CE6"/>
    <w:rsid w:val="003B19C4"/>
    <w:rsid w:val="003B28B2"/>
    <w:rsid w:val="003B3620"/>
    <w:rsid w:val="003C099F"/>
    <w:rsid w:val="003C1D2F"/>
    <w:rsid w:val="003C5948"/>
    <w:rsid w:val="003C5E61"/>
    <w:rsid w:val="003C6E1D"/>
    <w:rsid w:val="003C7C76"/>
    <w:rsid w:val="003D0EAF"/>
    <w:rsid w:val="003D0F4B"/>
    <w:rsid w:val="003D1AE0"/>
    <w:rsid w:val="003D277C"/>
    <w:rsid w:val="003D5BE0"/>
    <w:rsid w:val="003D6A36"/>
    <w:rsid w:val="003D70D1"/>
    <w:rsid w:val="003E0482"/>
    <w:rsid w:val="003E060E"/>
    <w:rsid w:val="003E1833"/>
    <w:rsid w:val="003E1BA9"/>
    <w:rsid w:val="003E5C32"/>
    <w:rsid w:val="003E7447"/>
    <w:rsid w:val="003F0E81"/>
    <w:rsid w:val="003F1ACF"/>
    <w:rsid w:val="003F212A"/>
    <w:rsid w:val="003F231E"/>
    <w:rsid w:val="003F5D83"/>
    <w:rsid w:val="004009E2"/>
    <w:rsid w:val="004038AC"/>
    <w:rsid w:val="00403AFA"/>
    <w:rsid w:val="00404986"/>
    <w:rsid w:val="00405A46"/>
    <w:rsid w:val="00406C53"/>
    <w:rsid w:val="00407DB5"/>
    <w:rsid w:val="00407EFC"/>
    <w:rsid w:val="0041002A"/>
    <w:rsid w:val="00411B39"/>
    <w:rsid w:val="0041294B"/>
    <w:rsid w:val="00412CC6"/>
    <w:rsid w:val="00412F7B"/>
    <w:rsid w:val="0041606D"/>
    <w:rsid w:val="00420AE7"/>
    <w:rsid w:val="0042118B"/>
    <w:rsid w:val="00421778"/>
    <w:rsid w:val="00422DE4"/>
    <w:rsid w:val="00423E11"/>
    <w:rsid w:val="0042432B"/>
    <w:rsid w:val="0042650E"/>
    <w:rsid w:val="0043137D"/>
    <w:rsid w:val="004334E3"/>
    <w:rsid w:val="00434AB3"/>
    <w:rsid w:val="00435AA5"/>
    <w:rsid w:val="00435ABD"/>
    <w:rsid w:val="00435D91"/>
    <w:rsid w:val="004363CD"/>
    <w:rsid w:val="00437A08"/>
    <w:rsid w:val="00440B42"/>
    <w:rsid w:val="00440D3C"/>
    <w:rsid w:val="00441209"/>
    <w:rsid w:val="00442787"/>
    <w:rsid w:val="00443AE7"/>
    <w:rsid w:val="004448C8"/>
    <w:rsid w:val="00444A66"/>
    <w:rsid w:val="00450A91"/>
    <w:rsid w:val="00450BD3"/>
    <w:rsid w:val="0045205F"/>
    <w:rsid w:val="004528AE"/>
    <w:rsid w:val="004536A0"/>
    <w:rsid w:val="00454ABE"/>
    <w:rsid w:val="00460042"/>
    <w:rsid w:val="00460C39"/>
    <w:rsid w:val="004615D7"/>
    <w:rsid w:val="0046179F"/>
    <w:rsid w:val="00462D00"/>
    <w:rsid w:val="00467564"/>
    <w:rsid w:val="00467808"/>
    <w:rsid w:val="00467903"/>
    <w:rsid w:val="00467EAA"/>
    <w:rsid w:val="00470D46"/>
    <w:rsid w:val="00471B7A"/>
    <w:rsid w:val="004720CC"/>
    <w:rsid w:val="00473AAF"/>
    <w:rsid w:val="004746A2"/>
    <w:rsid w:val="00475E65"/>
    <w:rsid w:val="00480614"/>
    <w:rsid w:val="00481286"/>
    <w:rsid w:val="004813B6"/>
    <w:rsid w:val="004827E3"/>
    <w:rsid w:val="0048516E"/>
    <w:rsid w:val="00485173"/>
    <w:rsid w:val="00486633"/>
    <w:rsid w:val="00486BEE"/>
    <w:rsid w:val="00486CB5"/>
    <w:rsid w:val="00486D91"/>
    <w:rsid w:val="00487592"/>
    <w:rsid w:val="004875A6"/>
    <w:rsid w:val="00491DC9"/>
    <w:rsid w:val="0049264E"/>
    <w:rsid w:val="00492F76"/>
    <w:rsid w:val="0049329F"/>
    <w:rsid w:val="00493488"/>
    <w:rsid w:val="00493DBD"/>
    <w:rsid w:val="00494652"/>
    <w:rsid w:val="00495550"/>
    <w:rsid w:val="00496418"/>
    <w:rsid w:val="00496FF6"/>
    <w:rsid w:val="00497577"/>
    <w:rsid w:val="00497669"/>
    <w:rsid w:val="00497EC4"/>
    <w:rsid w:val="004A1BA5"/>
    <w:rsid w:val="004A4351"/>
    <w:rsid w:val="004A48CA"/>
    <w:rsid w:val="004A491F"/>
    <w:rsid w:val="004A5F0E"/>
    <w:rsid w:val="004B018B"/>
    <w:rsid w:val="004B02FA"/>
    <w:rsid w:val="004B2BE1"/>
    <w:rsid w:val="004B3655"/>
    <w:rsid w:val="004B392C"/>
    <w:rsid w:val="004B3F69"/>
    <w:rsid w:val="004B47D2"/>
    <w:rsid w:val="004B5AB1"/>
    <w:rsid w:val="004B624B"/>
    <w:rsid w:val="004B70A2"/>
    <w:rsid w:val="004B744F"/>
    <w:rsid w:val="004C04B2"/>
    <w:rsid w:val="004C1067"/>
    <w:rsid w:val="004C189E"/>
    <w:rsid w:val="004C2611"/>
    <w:rsid w:val="004C4429"/>
    <w:rsid w:val="004C5D8C"/>
    <w:rsid w:val="004C678D"/>
    <w:rsid w:val="004C7878"/>
    <w:rsid w:val="004C7B6F"/>
    <w:rsid w:val="004D007C"/>
    <w:rsid w:val="004D00A9"/>
    <w:rsid w:val="004D1C35"/>
    <w:rsid w:val="004D3C7B"/>
    <w:rsid w:val="004D3FF8"/>
    <w:rsid w:val="004D6CAB"/>
    <w:rsid w:val="004D762C"/>
    <w:rsid w:val="004E0C0D"/>
    <w:rsid w:val="004E214B"/>
    <w:rsid w:val="004E2DBB"/>
    <w:rsid w:val="004E3374"/>
    <w:rsid w:val="004E42B8"/>
    <w:rsid w:val="004E455F"/>
    <w:rsid w:val="004E4821"/>
    <w:rsid w:val="004E5482"/>
    <w:rsid w:val="004E7588"/>
    <w:rsid w:val="004F01BA"/>
    <w:rsid w:val="004F040B"/>
    <w:rsid w:val="004F0782"/>
    <w:rsid w:val="004F19B4"/>
    <w:rsid w:val="004F2656"/>
    <w:rsid w:val="004F2BE0"/>
    <w:rsid w:val="004F31D9"/>
    <w:rsid w:val="004F4773"/>
    <w:rsid w:val="00500DBD"/>
    <w:rsid w:val="00501704"/>
    <w:rsid w:val="005041D6"/>
    <w:rsid w:val="00504301"/>
    <w:rsid w:val="00504F3F"/>
    <w:rsid w:val="00505E15"/>
    <w:rsid w:val="00505F0C"/>
    <w:rsid w:val="005063A0"/>
    <w:rsid w:val="00506853"/>
    <w:rsid w:val="00506DC4"/>
    <w:rsid w:val="00507D39"/>
    <w:rsid w:val="00511598"/>
    <w:rsid w:val="005115B0"/>
    <w:rsid w:val="0051193F"/>
    <w:rsid w:val="00513173"/>
    <w:rsid w:val="005148A4"/>
    <w:rsid w:val="00515FFC"/>
    <w:rsid w:val="00516654"/>
    <w:rsid w:val="00516724"/>
    <w:rsid w:val="005172C6"/>
    <w:rsid w:val="00521487"/>
    <w:rsid w:val="00522B47"/>
    <w:rsid w:val="00526BBA"/>
    <w:rsid w:val="00527D9C"/>
    <w:rsid w:val="00531D8D"/>
    <w:rsid w:val="00531E9C"/>
    <w:rsid w:val="00532BBA"/>
    <w:rsid w:val="005334AC"/>
    <w:rsid w:val="0053383D"/>
    <w:rsid w:val="00533B85"/>
    <w:rsid w:val="00534B57"/>
    <w:rsid w:val="00535192"/>
    <w:rsid w:val="0053528B"/>
    <w:rsid w:val="0053657A"/>
    <w:rsid w:val="00536791"/>
    <w:rsid w:val="00536A84"/>
    <w:rsid w:val="00541E84"/>
    <w:rsid w:val="00542F0F"/>
    <w:rsid w:val="005440C6"/>
    <w:rsid w:val="00544CEF"/>
    <w:rsid w:val="005457ED"/>
    <w:rsid w:val="00551D35"/>
    <w:rsid w:val="00552430"/>
    <w:rsid w:val="00553ECE"/>
    <w:rsid w:val="0055426C"/>
    <w:rsid w:val="00555463"/>
    <w:rsid w:val="00557E9C"/>
    <w:rsid w:val="00560694"/>
    <w:rsid w:val="00561221"/>
    <w:rsid w:val="0056407D"/>
    <w:rsid w:val="005647B3"/>
    <w:rsid w:val="00564A8B"/>
    <w:rsid w:val="00564EBE"/>
    <w:rsid w:val="005651D5"/>
    <w:rsid w:val="005658F3"/>
    <w:rsid w:val="00565AEB"/>
    <w:rsid w:val="00565B2C"/>
    <w:rsid w:val="0057160F"/>
    <w:rsid w:val="005740D5"/>
    <w:rsid w:val="00574CD0"/>
    <w:rsid w:val="00577285"/>
    <w:rsid w:val="00577A19"/>
    <w:rsid w:val="00577EBA"/>
    <w:rsid w:val="005808D7"/>
    <w:rsid w:val="00580C78"/>
    <w:rsid w:val="00581BC3"/>
    <w:rsid w:val="00582AA9"/>
    <w:rsid w:val="00582E4E"/>
    <w:rsid w:val="0058347B"/>
    <w:rsid w:val="005837B4"/>
    <w:rsid w:val="00584234"/>
    <w:rsid w:val="00584A79"/>
    <w:rsid w:val="00585285"/>
    <w:rsid w:val="0058653A"/>
    <w:rsid w:val="00586566"/>
    <w:rsid w:val="00586A22"/>
    <w:rsid w:val="005874D6"/>
    <w:rsid w:val="005909D2"/>
    <w:rsid w:val="005913B7"/>
    <w:rsid w:val="00591404"/>
    <w:rsid w:val="00593C1C"/>
    <w:rsid w:val="00594567"/>
    <w:rsid w:val="00594E96"/>
    <w:rsid w:val="00595813"/>
    <w:rsid w:val="0059611D"/>
    <w:rsid w:val="0059758F"/>
    <w:rsid w:val="005A1845"/>
    <w:rsid w:val="005A2397"/>
    <w:rsid w:val="005A27B1"/>
    <w:rsid w:val="005A2A7E"/>
    <w:rsid w:val="005A319A"/>
    <w:rsid w:val="005A31F6"/>
    <w:rsid w:val="005A5025"/>
    <w:rsid w:val="005A6A7C"/>
    <w:rsid w:val="005A765C"/>
    <w:rsid w:val="005B1230"/>
    <w:rsid w:val="005B1D63"/>
    <w:rsid w:val="005B1F1A"/>
    <w:rsid w:val="005B255F"/>
    <w:rsid w:val="005B2AAF"/>
    <w:rsid w:val="005B2C55"/>
    <w:rsid w:val="005B620F"/>
    <w:rsid w:val="005B66CD"/>
    <w:rsid w:val="005B6790"/>
    <w:rsid w:val="005B698B"/>
    <w:rsid w:val="005B6A6D"/>
    <w:rsid w:val="005B6B62"/>
    <w:rsid w:val="005B7DD6"/>
    <w:rsid w:val="005C2FA0"/>
    <w:rsid w:val="005C3338"/>
    <w:rsid w:val="005C4A82"/>
    <w:rsid w:val="005C6C35"/>
    <w:rsid w:val="005C71D6"/>
    <w:rsid w:val="005C752A"/>
    <w:rsid w:val="005D3045"/>
    <w:rsid w:val="005D4A1F"/>
    <w:rsid w:val="005D6668"/>
    <w:rsid w:val="005E0673"/>
    <w:rsid w:val="005E1B3B"/>
    <w:rsid w:val="005E3F87"/>
    <w:rsid w:val="005E4734"/>
    <w:rsid w:val="005E4F0B"/>
    <w:rsid w:val="005E5134"/>
    <w:rsid w:val="005E5D36"/>
    <w:rsid w:val="005E6FB4"/>
    <w:rsid w:val="005F04FA"/>
    <w:rsid w:val="005F0AA7"/>
    <w:rsid w:val="005F209F"/>
    <w:rsid w:val="005F2B96"/>
    <w:rsid w:val="005F61C0"/>
    <w:rsid w:val="005F7A0D"/>
    <w:rsid w:val="005F7F66"/>
    <w:rsid w:val="00600059"/>
    <w:rsid w:val="00601EA2"/>
    <w:rsid w:val="00602345"/>
    <w:rsid w:val="00602EFB"/>
    <w:rsid w:val="006048C8"/>
    <w:rsid w:val="00604A10"/>
    <w:rsid w:val="00605F8D"/>
    <w:rsid w:val="006061B3"/>
    <w:rsid w:val="00606EC5"/>
    <w:rsid w:val="00607964"/>
    <w:rsid w:val="00610114"/>
    <w:rsid w:val="00610B1F"/>
    <w:rsid w:val="006121B9"/>
    <w:rsid w:val="00612687"/>
    <w:rsid w:val="00612758"/>
    <w:rsid w:val="00612A33"/>
    <w:rsid w:val="00613EA2"/>
    <w:rsid w:val="00615A12"/>
    <w:rsid w:val="00615ECA"/>
    <w:rsid w:val="00616D57"/>
    <w:rsid w:val="00617114"/>
    <w:rsid w:val="00617664"/>
    <w:rsid w:val="006224DE"/>
    <w:rsid w:val="006266FE"/>
    <w:rsid w:val="006270A3"/>
    <w:rsid w:val="00627580"/>
    <w:rsid w:val="0062761B"/>
    <w:rsid w:val="006300DE"/>
    <w:rsid w:val="00631F23"/>
    <w:rsid w:val="0063359A"/>
    <w:rsid w:val="00633D99"/>
    <w:rsid w:val="006344E0"/>
    <w:rsid w:val="00637D1C"/>
    <w:rsid w:val="0064026B"/>
    <w:rsid w:val="006412D4"/>
    <w:rsid w:val="00642B56"/>
    <w:rsid w:val="0064455B"/>
    <w:rsid w:val="0064470C"/>
    <w:rsid w:val="00645063"/>
    <w:rsid w:val="00645558"/>
    <w:rsid w:val="006455F2"/>
    <w:rsid w:val="006458B0"/>
    <w:rsid w:val="00646874"/>
    <w:rsid w:val="00647713"/>
    <w:rsid w:val="00647A9A"/>
    <w:rsid w:val="00647FB5"/>
    <w:rsid w:val="00650033"/>
    <w:rsid w:val="006503BF"/>
    <w:rsid w:val="00650CE5"/>
    <w:rsid w:val="00650D8B"/>
    <w:rsid w:val="006517D0"/>
    <w:rsid w:val="00651DE2"/>
    <w:rsid w:val="00652C26"/>
    <w:rsid w:val="00655B41"/>
    <w:rsid w:val="00657CEC"/>
    <w:rsid w:val="00661820"/>
    <w:rsid w:val="00662B91"/>
    <w:rsid w:val="0066398B"/>
    <w:rsid w:val="00663FA7"/>
    <w:rsid w:val="006640C5"/>
    <w:rsid w:val="006666AB"/>
    <w:rsid w:val="0066739A"/>
    <w:rsid w:val="00667D7E"/>
    <w:rsid w:val="006737F4"/>
    <w:rsid w:val="00673BD7"/>
    <w:rsid w:val="00680CA2"/>
    <w:rsid w:val="00681109"/>
    <w:rsid w:val="006821D0"/>
    <w:rsid w:val="006824F7"/>
    <w:rsid w:val="00684EEB"/>
    <w:rsid w:val="00685ABE"/>
    <w:rsid w:val="00685ECB"/>
    <w:rsid w:val="0068744F"/>
    <w:rsid w:val="00687711"/>
    <w:rsid w:val="00690512"/>
    <w:rsid w:val="006905AA"/>
    <w:rsid w:val="00690C5F"/>
    <w:rsid w:val="0069101F"/>
    <w:rsid w:val="00691281"/>
    <w:rsid w:val="006916E8"/>
    <w:rsid w:val="006923C3"/>
    <w:rsid w:val="00693891"/>
    <w:rsid w:val="00693D50"/>
    <w:rsid w:val="006959C1"/>
    <w:rsid w:val="006968EB"/>
    <w:rsid w:val="00696D86"/>
    <w:rsid w:val="006A1446"/>
    <w:rsid w:val="006A17FD"/>
    <w:rsid w:val="006A333F"/>
    <w:rsid w:val="006A51E8"/>
    <w:rsid w:val="006A548B"/>
    <w:rsid w:val="006A622F"/>
    <w:rsid w:val="006A784E"/>
    <w:rsid w:val="006B19EC"/>
    <w:rsid w:val="006B1E56"/>
    <w:rsid w:val="006B256D"/>
    <w:rsid w:val="006B4558"/>
    <w:rsid w:val="006B61CA"/>
    <w:rsid w:val="006B6944"/>
    <w:rsid w:val="006B7311"/>
    <w:rsid w:val="006B7423"/>
    <w:rsid w:val="006B7B1B"/>
    <w:rsid w:val="006C1002"/>
    <w:rsid w:val="006C2487"/>
    <w:rsid w:val="006C258C"/>
    <w:rsid w:val="006C35CD"/>
    <w:rsid w:val="006C4707"/>
    <w:rsid w:val="006C4A0B"/>
    <w:rsid w:val="006C7A25"/>
    <w:rsid w:val="006D0950"/>
    <w:rsid w:val="006D0D8F"/>
    <w:rsid w:val="006D2F38"/>
    <w:rsid w:val="006D44DF"/>
    <w:rsid w:val="006D4782"/>
    <w:rsid w:val="006D5364"/>
    <w:rsid w:val="006D61BF"/>
    <w:rsid w:val="006D6DA2"/>
    <w:rsid w:val="006E0638"/>
    <w:rsid w:val="006E118A"/>
    <w:rsid w:val="006E32C2"/>
    <w:rsid w:val="006E35C5"/>
    <w:rsid w:val="006E3BA4"/>
    <w:rsid w:val="006F033C"/>
    <w:rsid w:val="006F1EFF"/>
    <w:rsid w:val="006F2101"/>
    <w:rsid w:val="006F264E"/>
    <w:rsid w:val="006F2E74"/>
    <w:rsid w:val="006F501F"/>
    <w:rsid w:val="006F5EBF"/>
    <w:rsid w:val="00700F69"/>
    <w:rsid w:val="00703362"/>
    <w:rsid w:val="007035DC"/>
    <w:rsid w:val="007041F1"/>
    <w:rsid w:val="0070451A"/>
    <w:rsid w:val="00704BFF"/>
    <w:rsid w:val="007050D7"/>
    <w:rsid w:val="00705A9F"/>
    <w:rsid w:val="00707785"/>
    <w:rsid w:val="007077F8"/>
    <w:rsid w:val="00707C44"/>
    <w:rsid w:val="00707DB4"/>
    <w:rsid w:val="00710D5F"/>
    <w:rsid w:val="00711E52"/>
    <w:rsid w:val="007131F3"/>
    <w:rsid w:val="007153F5"/>
    <w:rsid w:val="00716B78"/>
    <w:rsid w:val="0071721A"/>
    <w:rsid w:val="007203A2"/>
    <w:rsid w:val="0072067C"/>
    <w:rsid w:val="00722EDC"/>
    <w:rsid w:val="0072431F"/>
    <w:rsid w:val="00724621"/>
    <w:rsid w:val="0072463C"/>
    <w:rsid w:val="00724786"/>
    <w:rsid w:val="0072588A"/>
    <w:rsid w:val="00730487"/>
    <w:rsid w:val="00731B87"/>
    <w:rsid w:val="0073344E"/>
    <w:rsid w:val="00733FCD"/>
    <w:rsid w:val="00734076"/>
    <w:rsid w:val="007341C6"/>
    <w:rsid w:val="0073432B"/>
    <w:rsid w:val="00740865"/>
    <w:rsid w:val="00741DEC"/>
    <w:rsid w:val="00741F1C"/>
    <w:rsid w:val="0074255E"/>
    <w:rsid w:val="00744BD6"/>
    <w:rsid w:val="00744EA4"/>
    <w:rsid w:val="00745192"/>
    <w:rsid w:val="00745C65"/>
    <w:rsid w:val="00746F48"/>
    <w:rsid w:val="0074793D"/>
    <w:rsid w:val="007507F6"/>
    <w:rsid w:val="00750A3E"/>
    <w:rsid w:val="00751736"/>
    <w:rsid w:val="00751BC7"/>
    <w:rsid w:val="00752028"/>
    <w:rsid w:val="00755B12"/>
    <w:rsid w:val="007567D5"/>
    <w:rsid w:val="00760053"/>
    <w:rsid w:val="00760B92"/>
    <w:rsid w:val="0076160B"/>
    <w:rsid w:val="00762ACB"/>
    <w:rsid w:val="00762E9A"/>
    <w:rsid w:val="0076323F"/>
    <w:rsid w:val="00765533"/>
    <w:rsid w:val="007659F9"/>
    <w:rsid w:val="00766660"/>
    <w:rsid w:val="00766CAB"/>
    <w:rsid w:val="007706B9"/>
    <w:rsid w:val="007715E1"/>
    <w:rsid w:val="00771750"/>
    <w:rsid w:val="00771FA1"/>
    <w:rsid w:val="00772126"/>
    <w:rsid w:val="00773403"/>
    <w:rsid w:val="00773961"/>
    <w:rsid w:val="007754F1"/>
    <w:rsid w:val="007758AE"/>
    <w:rsid w:val="007819C9"/>
    <w:rsid w:val="007821D4"/>
    <w:rsid w:val="007856AE"/>
    <w:rsid w:val="00785D0F"/>
    <w:rsid w:val="00787293"/>
    <w:rsid w:val="00787766"/>
    <w:rsid w:val="007902A8"/>
    <w:rsid w:val="00790303"/>
    <w:rsid w:val="007911A9"/>
    <w:rsid w:val="007915C8"/>
    <w:rsid w:val="00791D06"/>
    <w:rsid w:val="007926B7"/>
    <w:rsid w:val="00795FB2"/>
    <w:rsid w:val="0079726D"/>
    <w:rsid w:val="007978D2"/>
    <w:rsid w:val="00797E7F"/>
    <w:rsid w:val="007A0948"/>
    <w:rsid w:val="007A0D73"/>
    <w:rsid w:val="007A0F9C"/>
    <w:rsid w:val="007A134E"/>
    <w:rsid w:val="007A22E6"/>
    <w:rsid w:val="007A2DF8"/>
    <w:rsid w:val="007A340F"/>
    <w:rsid w:val="007A3EDC"/>
    <w:rsid w:val="007A49C4"/>
    <w:rsid w:val="007A4F46"/>
    <w:rsid w:val="007A5243"/>
    <w:rsid w:val="007A5EB4"/>
    <w:rsid w:val="007B09E5"/>
    <w:rsid w:val="007B0AF8"/>
    <w:rsid w:val="007B11B0"/>
    <w:rsid w:val="007B22FD"/>
    <w:rsid w:val="007B2D74"/>
    <w:rsid w:val="007B6316"/>
    <w:rsid w:val="007B64F7"/>
    <w:rsid w:val="007B6B77"/>
    <w:rsid w:val="007B7EE6"/>
    <w:rsid w:val="007C35ED"/>
    <w:rsid w:val="007C3FF1"/>
    <w:rsid w:val="007C46E7"/>
    <w:rsid w:val="007C5BDB"/>
    <w:rsid w:val="007C66A8"/>
    <w:rsid w:val="007C6BB7"/>
    <w:rsid w:val="007C7287"/>
    <w:rsid w:val="007C7898"/>
    <w:rsid w:val="007C797A"/>
    <w:rsid w:val="007D00A9"/>
    <w:rsid w:val="007D0503"/>
    <w:rsid w:val="007D0C7D"/>
    <w:rsid w:val="007D2044"/>
    <w:rsid w:val="007D6C8F"/>
    <w:rsid w:val="007E1B2E"/>
    <w:rsid w:val="007E2BF4"/>
    <w:rsid w:val="007E3766"/>
    <w:rsid w:val="007E4FB5"/>
    <w:rsid w:val="007E537C"/>
    <w:rsid w:val="007E5C54"/>
    <w:rsid w:val="007E701D"/>
    <w:rsid w:val="007E7B79"/>
    <w:rsid w:val="007E7C7D"/>
    <w:rsid w:val="007F0283"/>
    <w:rsid w:val="007F0BFE"/>
    <w:rsid w:val="007F0FF8"/>
    <w:rsid w:val="007F259A"/>
    <w:rsid w:val="007F4EE3"/>
    <w:rsid w:val="007F502B"/>
    <w:rsid w:val="007F51C8"/>
    <w:rsid w:val="007F534A"/>
    <w:rsid w:val="007F59B6"/>
    <w:rsid w:val="007F7FCD"/>
    <w:rsid w:val="00800C74"/>
    <w:rsid w:val="008017D8"/>
    <w:rsid w:val="00802950"/>
    <w:rsid w:val="00802ACF"/>
    <w:rsid w:val="00807A14"/>
    <w:rsid w:val="00812085"/>
    <w:rsid w:val="008128CE"/>
    <w:rsid w:val="008138D7"/>
    <w:rsid w:val="00813C01"/>
    <w:rsid w:val="00813FB1"/>
    <w:rsid w:val="008142AA"/>
    <w:rsid w:val="008164DF"/>
    <w:rsid w:val="008171EB"/>
    <w:rsid w:val="00817B89"/>
    <w:rsid w:val="008209E6"/>
    <w:rsid w:val="00821CEC"/>
    <w:rsid w:val="00822B12"/>
    <w:rsid w:val="00823066"/>
    <w:rsid w:val="00823D60"/>
    <w:rsid w:val="0082469A"/>
    <w:rsid w:val="00824E9E"/>
    <w:rsid w:val="00825D11"/>
    <w:rsid w:val="00826934"/>
    <w:rsid w:val="0082725F"/>
    <w:rsid w:val="008315A3"/>
    <w:rsid w:val="00832A94"/>
    <w:rsid w:val="00832FDF"/>
    <w:rsid w:val="00833EA3"/>
    <w:rsid w:val="00834C5A"/>
    <w:rsid w:val="00835339"/>
    <w:rsid w:val="00835686"/>
    <w:rsid w:val="00836112"/>
    <w:rsid w:val="00841619"/>
    <w:rsid w:val="00843471"/>
    <w:rsid w:val="008439DA"/>
    <w:rsid w:val="00845A40"/>
    <w:rsid w:val="00845C0B"/>
    <w:rsid w:val="00845EB6"/>
    <w:rsid w:val="008505AD"/>
    <w:rsid w:val="0085127A"/>
    <w:rsid w:val="00851632"/>
    <w:rsid w:val="00851FAA"/>
    <w:rsid w:val="0085223A"/>
    <w:rsid w:val="00852F81"/>
    <w:rsid w:val="00853EFC"/>
    <w:rsid w:val="0085420D"/>
    <w:rsid w:val="008549D3"/>
    <w:rsid w:val="00854A13"/>
    <w:rsid w:val="00855887"/>
    <w:rsid w:val="00856522"/>
    <w:rsid w:val="008574E5"/>
    <w:rsid w:val="008577C8"/>
    <w:rsid w:val="008577D3"/>
    <w:rsid w:val="008614EE"/>
    <w:rsid w:val="00861F15"/>
    <w:rsid w:val="0086235B"/>
    <w:rsid w:val="00862EF6"/>
    <w:rsid w:val="00862F00"/>
    <w:rsid w:val="008636F9"/>
    <w:rsid w:val="00865299"/>
    <w:rsid w:val="008655BE"/>
    <w:rsid w:val="00866663"/>
    <w:rsid w:val="00871485"/>
    <w:rsid w:val="00871CE5"/>
    <w:rsid w:val="00872BB1"/>
    <w:rsid w:val="00872EB5"/>
    <w:rsid w:val="00873B02"/>
    <w:rsid w:val="00873DD9"/>
    <w:rsid w:val="00875F38"/>
    <w:rsid w:val="00876C6E"/>
    <w:rsid w:val="00880D1D"/>
    <w:rsid w:val="00882C0F"/>
    <w:rsid w:val="00883F79"/>
    <w:rsid w:val="00886E53"/>
    <w:rsid w:val="008878BF"/>
    <w:rsid w:val="00892218"/>
    <w:rsid w:val="00892AA6"/>
    <w:rsid w:val="008942CE"/>
    <w:rsid w:val="0089456D"/>
    <w:rsid w:val="00894A44"/>
    <w:rsid w:val="008953E9"/>
    <w:rsid w:val="008973FA"/>
    <w:rsid w:val="00897EBD"/>
    <w:rsid w:val="008A1501"/>
    <w:rsid w:val="008A1DE2"/>
    <w:rsid w:val="008A5C98"/>
    <w:rsid w:val="008A6148"/>
    <w:rsid w:val="008A67D4"/>
    <w:rsid w:val="008B1095"/>
    <w:rsid w:val="008B3598"/>
    <w:rsid w:val="008B3BA5"/>
    <w:rsid w:val="008B43A7"/>
    <w:rsid w:val="008B49EC"/>
    <w:rsid w:val="008B6A36"/>
    <w:rsid w:val="008B6A6B"/>
    <w:rsid w:val="008B762B"/>
    <w:rsid w:val="008C0DA0"/>
    <w:rsid w:val="008C156B"/>
    <w:rsid w:val="008C1614"/>
    <w:rsid w:val="008C228D"/>
    <w:rsid w:val="008C22A7"/>
    <w:rsid w:val="008C5D2F"/>
    <w:rsid w:val="008C6C36"/>
    <w:rsid w:val="008C71ED"/>
    <w:rsid w:val="008D0EA7"/>
    <w:rsid w:val="008D3756"/>
    <w:rsid w:val="008D5889"/>
    <w:rsid w:val="008D659B"/>
    <w:rsid w:val="008D6E93"/>
    <w:rsid w:val="008D7A51"/>
    <w:rsid w:val="008D7EBE"/>
    <w:rsid w:val="008E1089"/>
    <w:rsid w:val="008E1516"/>
    <w:rsid w:val="008E16C0"/>
    <w:rsid w:val="008E1CB0"/>
    <w:rsid w:val="008E2334"/>
    <w:rsid w:val="008E3680"/>
    <w:rsid w:val="008E4295"/>
    <w:rsid w:val="008E598F"/>
    <w:rsid w:val="008F08FE"/>
    <w:rsid w:val="008F1348"/>
    <w:rsid w:val="008F1BC7"/>
    <w:rsid w:val="008F20F1"/>
    <w:rsid w:val="008F2718"/>
    <w:rsid w:val="008F30A3"/>
    <w:rsid w:val="008F641E"/>
    <w:rsid w:val="008F7767"/>
    <w:rsid w:val="00901C73"/>
    <w:rsid w:val="0090281C"/>
    <w:rsid w:val="00903F32"/>
    <w:rsid w:val="00904414"/>
    <w:rsid w:val="0090446C"/>
    <w:rsid w:val="009066C3"/>
    <w:rsid w:val="00906FB3"/>
    <w:rsid w:val="00912E80"/>
    <w:rsid w:val="009138AD"/>
    <w:rsid w:val="00916A38"/>
    <w:rsid w:val="00920A5C"/>
    <w:rsid w:val="009216DD"/>
    <w:rsid w:val="009217E1"/>
    <w:rsid w:val="00921975"/>
    <w:rsid w:val="00922CF0"/>
    <w:rsid w:val="00924489"/>
    <w:rsid w:val="00926EF8"/>
    <w:rsid w:val="00927676"/>
    <w:rsid w:val="00927EE4"/>
    <w:rsid w:val="00930F9D"/>
    <w:rsid w:val="00931B8E"/>
    <w:rsid w:val="0093252E"/>
    <w:rsid w:val="009327C8"/>
    <w:rsid w:val="00932F3F"/>
    <w:rsid w:val="009357F1"/>
    <w:rsid w:val="00935C30"/>
    <w:rsid w:val="00936C76"/>
    <w:rsid w:val="00936DE0"/>
    <w:rsid w:val="00937388"/>
    <w:rsid w:val="0093767A"/>
    <w:rsid w:val="00941588"/>
    <w:rsid w:val="00941CF2"/>
    <w:rsid w:val="00941E44"/>
    <w:rsid w:val="00942DBF"/>
    <w:rsid w:val="00943721"/>
    <w:rsid w:val="0094444D"/>
    <w:rsid w:val="00944A95"/>
    <w:rsid w:val="00945BFE"/>
    <w:rsid w:val="00945E91"/>
    <w:rsid w:val="00947062"/>
    <w:rsid w:val="0095137A"/>
    <w:rsid w:val="00953081"/>
    <w:rsid w:val="00953A7B"/>
    <w:rsid w:val="009546C2"/>
    <w:rsid w:val="009565A7"/>
    <w:rsid w:val="00960719"/>
    <w:rsid w:val="009609D4"/>
    <w:rsid w:val="00960BD4"/>
    <w:rsid w:val="0096356F"/>
    <w:rsid w:val="00963AFE"/>
    <w:rsid w:val="00964ECB"/>
    <w:rsid w:val="00965B4E"/>
    <w:rsid w:val="00973E8E"/>
    <w:rsid w:val="00974FE2"/>
    <w:rsid w:val="0097523C"/>
    <w:rsid w:val="00975CF9"/>
    <w:rsid w:val="00977E84"/>
    <w:rsid w:val="00980265"/>
    <w:rsid w:val="00980E35"/>
    <w:rsid w:val="009840D5"/>
    <w:rsid w:val="00984357"/>
    <w:rsid w:val="00985444"/>
    <w:rsid w:val="0099009C"/>
    <w:rsid w:val="00991370"/>
    <w:rsid w:val="00992388"/>
    <w:rsid w:val="0099262B"/>
    <w:rsid w:val="00992858"/>
    <w:rsid w:val="009939C1"/>
    <w:rsid w:val="00993BF7"/>
    <w:rsid w:val="0099529B"/>
    <w:rsid w:val="00995582"/>
    <w:rsid w:val="00995DE2"/>
    <w:rsid w:val="00996E0A"/>
    <w:rsid w:val="00997035"/>
    <w:rsid w:val="0099725F"/>
    <w:rsid w:val="0099757B"/>
    <w:rsid w:val="009978AF"/>
    <w:rsid w:val="009A25E1"/>
    <w:rsid w:val="009A2E30"/>
    <w:rsid w:val="009A400C"/>
    <w:rsid w:val="009A484C"/>
    <w:rsid w:val="009A4B20"/>
    <w:rsid w:val="009A629B"/>
    <w:rsid w:val="009A640B"/>
    <w:rsid w:val="009A6717"/>
    <w:rsid w:val="009A6F08"/>
    <w:rsid w:val="009A7590"/>
    <w:rsid w:val="009A76BC"/>
    <w:rsid w:val="009A77D4"/>
    <w:rsid w:val="009A7F46"/>
    <w:rsid w:val="009B0514"/>
    <w:rsid w:val="009B2696"/>
    <w:rsid w:val="009B4221"/>
    <w:rsid w:val="009B4519"/>
    <w:rsid w:val="009B4579"/>
    <w:rsid w:val="009B653A"/>
    <w:rsid w:val="009B6B10"/>
    <w:rsid w:val="009C3B4B"/>
    <w:rsid w:val="009C4EC6"/>
    <w:rsid w:val="009C5266"/>
    <w:rsid w:val="009C5506"/>
    <w:rsid w:val="009C78D5"/>
    <w:rsid w:val="009D0849"/>
    <w:rsid w:val="009D0D73"/>
    <w:rsid w:val="009D1BEE"/>
    <w:rsid w:val="009D221A"/>
    <w:rsid w:val="009D3012"/>
    <w:rsid w:val="009D3875"/>
    <w:rsid w:val="009D4C71"/>
    <w:rsid w:val="009D5439"/>
    <w:rsid w:val="009D5DBC"/>
    <w:rsid w:val="009D5E45"/>
    <w:rsid w:val="009D653D"/>
    <w:rsid w:val="009D68A5"/>
    <w:rsid w:val="009D6D39"/>
    <w:rsid w:val="009D7234"/>
    <w:rsid w:val="009E0A54"/>
    <w:rsid w:val="009E133D"/>
    <w:rsid w:val="009E19BD"/>
    <w:rsid w:val="009E23F0"/>
    <w:rsid w:val="009E288E"/>
    <w:rsid w:val="009E3158"/>
    <w:rsid w:val="009E375A"/>
    <w:rsid w:val="009E3F2D"/>
    <w:rsid w:val="009E5298"/>
    <w:rsid w:val="009E5350"/>
    <w:rsid w:val="009E55B5"/>
    <w:rsid w:val="009E7C3A"/>
    <w:rsid w:val="009F02D8"/>
    <w:rsid w:val="009F0318"/>
    <w:rsid w:val="009F1DAF"/>
    <w:rsid w:val="009F1EF3"/>
    <w:rsid w:val="009F23EB"/>
    <w:rsid w:val="009F24E4"/>
    <w:rsid w:val="009F369D"/>
    <w:rsid w:val="009F562A"/>
    <w:rsid w:val="009F58F9"/>
    <w:rsid w:val="009F5F58"/>
    <w:rsid w:val="009F7545"/>
    <w:rsid w:val="009F7FB9"/>
    <w:rsid w:val="00A00183"/>
    <w:rsid w:val="00A009C0"/>
    <w:rsid w:val="00A00E23"/>
    <w:rsid w:val="00A017BA"/>
    <w:rsid w:val="00A01AD2"/>
    <w:rsid w:val="00A03742"/>
    <w:rsid w:val="00A04713"/>
    <w:rsid w:val="00A0514A"/>
    <w:rsid w:val="00A057B6"/>
    <w:rsid w:val="00A1036C"/>
    <w:rsid w:val="00A12707"/>
    <w:rsid w:val="00A138E6"/>
    <w:rsid w:val="00A14CC3"/>
    <w:rsid w:val="00A1570D"/>
    <w:rsid w:val="00A15924"/>
    <w:rsid w:val="00A1618D"/>
    <w:rsid w:val="00A162D3"/>
    <w:rsid w:val="00A174BA"/>
    <w:rsid w:val="00A17A42"/>
    <w:rsid w:val="00A20C9E"/>
    <w:rsid w:val="00A23E1E"/>
    <w:rsid w:val="00A24D08"/>
    <w:rsid w:val="00A26B09"/>
    <w:rsid w:val="00A27E61"/>
    <w:rsid w:val="00A30539"/>
    <w:rsid w:val="00A308DE"/>
    <w:rsid w:val="00A30964"/>
    <w:rsid w:val="00A3110E"/>
    <w:rsid w:val="00A31482"/>
    <w:rsid w:val="00A32503"/>
    <w:rsid w:val="00A32D50"/>
    <w:rsid w:val="00A33667"/>
    <w:rsid w:val="00A33DB7"/>
    <w:rsid w:val="00A34422"/>
    <w:rsid w:val="00A36CBB"/>
    <w:rsid w:val="00A36D20"/>
    <w:rsid w:val="00A37957"/>
    <w:rsid w:val="00A37E51"/>
    <w:rsid w:val="00A402C9"/>
    <w:rsid w:val="00A417B0"/>
    <w:rsid w:val="00A419A4"/>
    <w:rsid w:val="00A42066"/>
    <w:rsid w:val="00A4394C"/>
    <w:rsid w:val="00A443DB"/>
    <w:rsid w:val="00A4449E"/>
    <w:rsid w:val="00A44EA3"/>
    <w:rsid w:val="00A47594"/>
    <w:rsid w:val="00A5186F"/>
    <w:rsid w:val="00A51F09"/>
    <w:rsid w:val="00A53D7C"/>
    <w:rsid w:val="00A53EBF"/>
    <w:rsid w:val="00A54449"/>
    <w:rsid w:val="00A55EAD"/>
    <w:rsid w:val="00A57174"/>
    <w:rsid w:val="00A604D1"/>
    <w:rsid w:val="00A60A69"/>
    <w:rsid w:val="00A63C1C"/>
    <w:rsid w:val="00A63EA7"/>
    <w:rsid w:val="00A642E1"/>
    <w:rsid w:val="00A6537C"/>
    <w:rsid w:val="00A7063A"/>
    <w:rsid w:val="00A71671"/>
    <w:rsid w:val="00A7178E"/>
    <w:rsid w:val="00A73B16"/>
    <w:rsid w:val="00A75F55"/>
    <w:rsid w:val="00A76116"/>
    <w:rsid w:val="00A76648"/>
    <w:rsid w:val="00A77B7B"/>
    <w:rsid w:val="00A80117"/>
    <w:rsid w:val="00A8197B"/>
    <w:rsid w:val="00A828F2"/>
    <w:rsid w:val="00A83C19"/>
    <w:rsid w:val="00A83F81"/>
    <w:rsid w:val="00A853B1"/>
    <w:rsid w:val="00A85BC1"/>
    <w:rsid w:val="00A8665B"/>
    <w:rsid w:val="00A8681C"/>
    <w:rsid w:val="00A90BB6"/>
    <w:rsid w:val="00A90ECA"/>
    <w:rsid w:val="00A916BC"/>
    <w:rsid w:val="00A9225A"/>
    <w:rsid w:val="00A938E8"/>
    <w:rsid w:val="00A954EC"/>
    <w:rsid w:val="00A95C1C"/>
    <w:rsid w:val="00A97760"/>
    <w:rsid w:val="00A97CD2"/>
    <w:rsid w:val="00AA0916"/>
    <w:rsid w:val="00AA1385"/>
    <w:rsid w:val="00AA1462"/>
    <w:rsid w:val="00AA180B"/>
    <w:rsid w:val="00AA1B23"/>
    <w:rsid w:val="00AA1FBB"/>
    <w:rsid w:val="00AA25FD"/>
    <w:rsid w:val="00AA2BB7"/>
    <w:rsid w:val="00AA3E8C"/>
    <w:rsid w:val="00AA3ED4"/>
    <w:rsid w:val="00AA644D"/>
    <w:rsid w:val="00AA6C62"/>
    <w:rsid w:val="00AB04F3"/>
    <w:rsid w:val="00AB05B3"/>
    <w:rsid w:val="00AB07A5"/>
    <w:rsid w:val="00AB205E"/>
    <w:rsid w:val="00AB2985"/>
    <w:rsid w:val="00AB3460"/>
    <w:rsid w:val="00AB4233"/>
    <w:rsid w:val="00AB4EE5"/>
    <w:rsid w:val="00AB6684"/>
    <w:rsid w:val="00AB7962"/>
    <w:rsid w:val="00AC250A"/>
    <w:rsid w:val="00AC3F5B"/>
    <w:rsid w:val="00AC57DA"/>
    <w:rsid w:val="00AC5FD5"/>
    <w:rsid w:val="00AD1BA7"/>
    <w:rsid w:val="00AD1CD8"/>
    <w:rsid w:val="00AD2A8E"/>
    <w:rsid w:val="00AD4D4F"/>
    <w:rsid w:val="00AD66D2"/>
    <w:rsid w:val="00AE109B"/>
    <w:rsid w:val="00AE291E"/>
    <w:rsid w:val="00AE3584"/>
    <w:rsid w:val="00AE3E2A"/>
    <w:rsid w:val="00AE5A14"/>
    <w:rsid w:val="00AE75F2"/>
    <w:rsid w:val="00AF1203"/>
    <w:rsid w:val="00AF2BFB"/>
    <w:rsid w:val="00AF39D3"/>
    <w:rsid w:val="00AF3DE0"/>
    <w:rsid w:val="00AF4FC1"/>
    <w:rsid w:val="00AF6455"/>
    <w:rsid w:val="00AF7951"/>
    <w:rsid w:val="00B00335"/>
    <w:rsid w:val="00B00C65"/>
    <w:rsid w:val="00B011AB"/>
    <w:rsid w:val="00B01D86"/>
    <w:rsid w:val="00B03A8B"/>
    <w:rsid w:val="00B06BD0"/>
    <w:rsid w:val="00B07681"/>
    <w:rsid w:val="00B07AE0"/>
    <w:rsid w:val="00B07D34"/>
    <w:rsid w:val="00B125EE"/>
    <w:rsid w:val="00B1343B"/>
    <w:rsid w:val="00B13F76"/>
    <w:rsid w:val="00B1440B"/>
    <w:rsid w:val="00B148FB"/>
    <w:rsid w:val="00B1550F"/>
    <w:rsid w:val="00B15CAA"/>
    <w:rsid w:val="00B16126"/>
    <w:rsid w:val="00B210B7"/>
    <w:rsid w:val="00B214B2"/>
    <w:rsid w:val="00B21793"/>
    <w:rsid w:val="00B21F15"/>
    <w:rsid w:val="00B22666"/>
    <w:rsid w:val="00B24AD6"/>
    <w:rsid w:val="00B31371"/>
    <w:rsid w:val="00B3230E"/>
    <w:rsid w:val="00B32BB1"/>
    <w:rsid w:val="00B33433"/>
    <w:rsid w:val="00B343CC"/>
    <w:rsid w:val="00B3498B"/>
    <w:rsid w:val="00B363E3"/>
    <w:rsid w:val="00B3681A"/>
    <w:rsid w:val="00B36D19"/>
    <w:rsid w:val="00B37283"/>
    <w:rsid w:val="00B37759"/>
    <w:rsid w:val="00B41748"/>
    <w:rsid w:val="00B42FBB"/>
    <w:rsid w:val="00B43C78"/>
    <w:rsid w:val="00B44E01"/>
    <w:rsid w:val="00B456D7"/>
    <w:rsid w:val="00B4664E"/>
    <w:rsid w:val="00B47FE9"/>
    <w:rsid w:val="00B50822"/>
    <w:rsid w:val="00B50EC1"/>
    <w:rsid w:val="00B51067"/>
    <w:rsid w:val="00B51471"/>
    <w:rsid w:val="00B51BAD"/>
    <w:rsid w:val="00B52EAE"/>
    <w:rsid w:val="00B52F82"/>
    <w:rsid w:val="00B53410"/>
    <w:rsid w:val="00B53681"/>
    <w:rsid w:val="00B53920"/>
    <w:rsid w:val="00B54B61"/>
    <w:rsid w:val="00B54D0D"/>
    <w:rsid w:val="00B555D7"/>
    <w:rsid w:val="00B55E2E"/>
    <w:rsid w:val="00B55F8B"/>
    <w:rsid w:val="00B56556"/>
    <w:rsid w:val="00B5748C"/>
    <w:rsid w:val="00B57526"/>
    <w:rsid w:val="00B601CA"/>
    <w:rsid w:val="00B60797"/>
    <w:rsid w:val="00B62BF6"/>
    <w:rsid w:val="00B62DA4"/>
    <w:rsid w:val="00B62F03"/>
    <w:rsid w:val="00B63669"/>
    <w:rsid w:val="00B639CD"/>
    <w:rsid w:val="00B6459B"/>
    <w:rsid w:val="00B64C6B"/>
    <w:rsid w:val="00B664AB"/>
    <w:rsid w:val="00B72386"/>
    <w:rsid w:val="00B73916"/>
    <w:rsid w:val="00B74128"/>
    <w:rsid w:val="00B744B1"/>
    <w:rsid w:val="00B74A07"/>
    <w:rsid w:val="00B753E8"/>
    <w:rsid w:val="00B75EB9"/>
    <w:rsid w:val="00B7672B"/>
    <w:rsid w:val="00B76D94"/>
    <w:rsid w:val="00B76F3D"/>
    <w:rsid w:val="00B77A95"/>
    <w:rsid w:val="00B77E07"/>
    <w:rsid w:val="00B8096E"/>
    <w:rsid w:val="00B87CF1"/>
    <w:rsid w:val="00B906BB"/>
    <w:rsid w:val="00B9091B"/>
    <w:rsid w:val="00B9232E"/>
    <w:rsid w:val="00B92421"/>
    <w:rsid w:val="00B96D11"/>
    <w:rsid w:val="00BA1400"/>
    <w:rsid w:val="00BA2831"/>
    <w:rsid w:val="00BA2B3C"/>
    <w:rsid w:val="00BA3065"/>
    <w:rsid w:val="00BA363B"/>
    <w:rsid w:val="00BA3991"/>
    <w:rsid w:val="00BA6F87"/>
    <w:rsid w:val="00BA748C"/>
    <w:rsid w:val="00BB04DD"/>
    <w:rsid w:val="00BB0C9D"/>
    <w:rsid w:val="00BB241D"/>
    <w:rsid w:val="00BB2A94"/>
    <w:rsid w:val="00BB59A7"/>
    <w:rsid w:val="00BB5E56"/>
    <w:rsid w:val="00BB75C8"/>
    <w:rsid w:val="00BC14B9"/>
    <w:rsid w:val="00BC204E"/>
    <w:rsid w:val="00BC251F"/>
    <w:rsid w:val="00BC4336"/>
    <w:rsid w:val="00BC4B6E"/>
    <w:rsid w:val="00BC4B97"/>
    <w:rsid w:val="00BC4D13"/>
    <w:rsid w:val="00BC5BFA"/>
    <w:rsid w:val="00BD0BAE"/>
    <w:rsid w:val="00BD0DDA"/>
    <w:rsid w:val="00BD12EC"/>
    <w:rsid w:val="00BD20A6"/>
    <w:rsid w:val="00BD3975"/>
    <w:rsid w:val="00BD437F"/>
    <w:rsid w:val="00BD5955"/>
    <w:rsid w:val="00BD6550"/>
    <w:rsid w:val="00BD674D"/>
    <w:rsid w:val="00BD6BDF"/>
    <w:rsid w:val="00BE0976"/>
    <w:rsid w:val="00BE0AE3"/>
    <w:rsid w:val="00BE0E7C"/>
    <w:rsid w:val="00BE2AFD"/>
    <w:rsid w:val="00BE3204"/>
    <w:rsid w:val="00BE3BCA"/>
    <w:rsid w:val="00BE4347"/>
    <w:rsid w:val="00BE458E"/>
    <w:rsid w:val="00BE460E"/>
    <w:rsid w:val="00BE4707"/>
    <w:rsid w:val="00BE61B4"/>
    <w:rsid w:val="00BE62A2"/>
    <w:rsid w:val="00BE67DA"/>
    <w:rsid w:val="00BE6B84"/>
    <w:rsid w:val="00BE750C"/>
    <w:rsid w:val="00BF2CFF"/>
    <w:rsid w:val="00BF4413"/>
    <w:rsid w:val="00BF547A"/>
    <w:rsid w:val="00BF5E1D"/>
    <w:rsid w:val="00BF77A1"/>
    <w:rsid w:val="00C00D7D"/>
    <w:rsid w:val="00C02F69"/>
    <w:rsid w:val="00C03106"/>
    <w:rsid w:val="00C05C0C"/>
    <w:rsid w:val="00C113CB"/>
    <w:rsid w:val="00C11F25"/>
    <w:rsid w:val="00C13857"/>
    <w:rsid w:val="00C13979"/>
    <w:rsid w:val="00C147F3"/>
    <w:rsid w:val="00C16BB9"/>
    <w:rsid w:val="00C17772"/>
    <w:rsid w:val="00C20524"/>
    <w:rsid w:val="00C20B47"/>
    <w:rsid w:val="00C216D1"/>
    <w:rsid w:val="00C21AA9"/>
    <w:rsid w:val="00C21B24"/>
    <w:rsid w:val="00C22711"/>
    <w:rsid w:val="00C230EB"/>
    <w:rsid w:val="00C237F3"/>
    <w:rsid w:val="00C24293"/>
    <w:rsid w:val="00C245EE"/>
    <w:rsid w:val="00C25558"/>
    <w:rsid w:val="00C27529"/>
    <w:rsid w:val="00C27E83"/>
    <w:rsid w:val="00C30182"/>
    <w:rsid w:val="00C30703"/>
    <w:rsid w:val="00C318BD"/>
    <w:rsid w:val="00C3194D"/>
    <w:rsid w:val="00C31D7A"/>
    <w:rsid w:val="00C3360C"/>
    <w:rsid w:val="00C342B3"/>
    <w:rsid w:val="00C346F3"/>
    <w:rsid w:val="00C347AE"/>
    <w:rsid w:val="00C36F6F"/>
    <w:rsid w:val="00C40FA6"/>
    <w:rsid w:val="00C458EB"/>
    <w:rsid w:val="00C459A2"/>
    <w:rsid w:val="00C45B0A"/>
    <w:rsid w:val="00C4657A"/>
    <w:rsid w:val="00C46C5D"/>
    <w:rsid w:val="00C56028"/>
    <w:rsid w:val="00C560F0"/>
    <w:rsid w:val="00C5624E"/>
    <w:rsid w:val="00C602F1"/>
    <w:rsid w:val="00C6048B"/>
    <w:rsid w:val="00C6067C"/>
    <w:rsid w:val="00C60AA2"/>
    <w:rsid w:val="00C61C86"/>
    <w:rsid w:val="00C61EEC"/>
    <w:rsid w:val="00C62341"/>
    <w:rsid w:val="00C6439A"/>
    <w:rsid w:val="00C67541"/>
    <w:rsid w:val="00C71653"/>
    <w:rsid w:val="00C718FE"/>
    <w:rsid w:val="00C7283E"/>
    <w:rsid w:val="00C72E6C"/>
    <w:rsid w:val="00C734B2"/>
    <w:rsid w:val="00C74E62"/>
    <w:rsid w:val="00C74EBE"/>
    <w:rsid w:val="00C75CCB"/>
    <w:rsid w:val="00C75D47"/>
    <w:rsid w:val="00C768B0"/>
    <w:rsid w:val="00C77401"/>
    <w:rsid w:val="00C77ABA"/>
    <w:rsid w:val="00C81D2B"/>
    <w:rsid w:val="00C8265C"/>
    <w:rsid w:val="00C83D85"/>
    <w:rsid w:val="00C84745"/>
    <w:rsid w:val="00C8768D"/>
    <w:rsid w:val="00C90032"/>
    <w:rsid w:val="00C905DD"/>
    <w:rsid w:val="00C921CD"/>
    <w:rsid w:val="00C92B62"/>
    <w:rsid w:val="00C943AA"/>
    <w:rsid w:val="00C94FAC"/>
    <w:rsid w:val="00C955CD"/>
    <w:rsid w:val="00C95BA0"/>
    <w:rsid w:val="00C96DAF"/>
    <w:rsid w:val="00C97082"/>
    <w:rsid w:val="00CA0045"/>
    <w:rsid w:val="00CA0521"/>
    <w:rsid w:val="00CA08FE"/>
    <w:rsid w:val="00CA486B"/>
    <w:rsid w:val="00CA555A"/>
    <w:rsid w:val="00CA68B1"/>
    <w:rsid w:val="00CA6B6E"/>
    <w:rsid w:val="00CB1596"/>
    <w:rsid w:val="00CB16BB"/>
    <w:rsid w:val="00CB2C3D"/>
    <w:rsid w:val="00CB360D"/>
    <w:rsid w:val="00CB6F4F"/>
    <w:rsid w:val="00CB6FE2"/>
    <w:rsid w:val="00CC2C60"/>
    <w:rsid w:val="00CC32E6"/>
    <w:rsid w:val="00CC3665"/>
    <w:rsid w:val="00CC47F5"/>
    <w:rsid w:val="00CC6057"/>
    <w:rsid w:val="00CC61F3"/>
    <w:rsid w:val="00CC6B02"/>
    <w:rsid w:val="00CC735C"/>
    <w:rsid w:val="00CC76EA"/>
    <w:rsid w:val="00CC7B02"/>
    <w:rsid w:val="00CC7D21"/>
    <w:rsid w:val="00CD13C2"/>
    <w:rsid w:val="00CD3068"/>
    <w:rsid w:val="00CD3F8F"/>
    <w:rsid w:val="00CE297D"/>
    <w:rsid w:val="00CE3CEB"/>
    <w:rsid w:val="00CE5C4E"/>
    <w:rsid w:val="00CE646E"/>
    <w:rsid w:val="00CE6A05"/>
    <w:rsid w:val="00CE6DE1"/>
    <w:rsid w:val="00CE7105"/>
    <w:rsid w:val="00CE7CA5"/>
    <w:rsid w:val="00CF0720"/>
    <w:rsid w:val="00CF0B68"/>
    <w:rsid w:val="00CF3906"/>
    <w:rsid w:val="00CF3E41"/>
    <w:rsid w:val="00CF3E5E"/>
    <w:rsid w:val="00CF543B"/>
    <w:rsid w:val="00CF552C"/>
    <w:rsid w:val="00CF5D88"/>
    <w:rsid w:val="00D0194A"/>
    <w:rsid w:val="00D03162"/>
    <w:rsid w:val="00D03819"/>
    <w:rsid w:val="00D03F79"/>
    <w:rsid w:val="00D04437"/>
    <w:rsid w:val="00D0456B"/>
    <w:rsid w:val="00D060D5"/>
    <w:rsid w:val="00D10B59"/>
    <w:rsid w:val="00D12419"/>
    <w:rsid w:val="00D14161"/>
    <w:rsid w:val="00D14EE1"/>
    <w:rsid w:val="00D1674B"/>
    <w:rsid w:val="00D171B7"/>
    <w:rsid w:val="00D17D5B"/>
    <w:rsid w:val="00D20B3C"/>
    <w:rsid w:val="00D222B3"/>
    <w:rsid w:val="00D2357F"/>
    <w:rsid w:val="00D237AB"/>
    <w:rsid w:val="00D238C7"/>
    <w:rsid w:val="00D24B19"/>
    <w:rsid w:val="00D24CB3"/>
    <w:rsid w:val="00D251F6"/>
    <w:rsid w:val="00D253B9"/>
    <w:rsid w:val="00D2577B"/>
    <w:rsid w:val="00D26A77"/>
    <w:rsid w:val="00D2701C"/>
    <w:rsid w:val="00D27142"/>
    <w:rsid w:val="00D30D48"/>
    <w:rsid w:val="00D31BE6"/>
    <w:rsid w:val="00D31DDA"/>
    <w:rsid w:val="00D33C3F"/>
    <w:rsid w:val="00D341F9"/>
    <w:rsid w:val="00D344DB"/>
    <w:rsid w:val="00D41000"/>
    <w:rsid w:val="00D415DD"/>
    <w:rsid w:val="00D4395B"/>
    <w:rsid w:val="00D47014"/>
    <w:rsid w:val="00D476E4"/>
    <w:rsid w:val="00D51209"/>
    <w:rsid w:val="00D5179D"/>
    <w:rsid w:val="00D53937"/>
    <w:rsid w:val="00D56CC0"/>
    <w:rsid w:val="00D57A97"/>
    <w:rsid w:val="00D6353A"/>
    <w:rsid w:val="00D6504A"/>
    <w:rsid w:val="00D66A9A"/>
    <w:rsid w:val="00D66E0E"/>
    <w:rsid w:val="00D66F14"/>
    <w:rsid w:val="00D6795B"/>
    <w:rsid w:val="00D71A8A"/>
    <w:rsid w:val="00D72CBE"/>
    <w:rsid w:val="00D732A0"/>
    <w:rsid w:val="00D73BD9"/>
    <w:rsid w:val="00D76627"/>
    <w:rsid w:val="00D77C8E"/>
    <w:rsid w:val="00D77FC6"/>
    <w:rsid w:val="00D805FA"/>
    <w:rsid w:val="00D81D3C"/>
    <w:rsid w:val="00D823C0"/>
    <w:rsid w:val="00D82485"/>
    <w:rsid w:val="00D82802"/>
    <w:rsid w:val="00D85AD6"/>
    <w:rsid w:val="00D86BA6"/>
    <w:rsid w:val="00D90050"/>
    <w:rsid w:val="00D91069"/>
    <w:rsid w:val="00D921B3"/>
    <w:rsid w:val="00D93EC4"/>
    <w:rsid w:val="00D94136"/>
    <w:rsid w:val="00D95E26"/>
    <w:rsid w:val="00D966DB"/>
    <w:rsid w:val="00DA0127"/>
    <w:rsid w:val="00DA0A16"/>
    <w:rsid w:val="00DA12ED"/>
    <w:rsid w:val="00DA1CBF"/>
    <w:rsid w:val="00DA2058"/>
    <w:rsid w:val="00DA33F6"/>
    <w:rsid w:val="00DA3EE6"/>
    <w:rsid w:val="00DA5E3A"/>
    <w:rsid w:val="00DA5FB9"/>
    <w:rsid w:val="00DA612C"/>
    <w:rsid w:val="00DA74F8"/>
    <w:rsid w:val="00DA7F15"/>
    <w:rsid w:val="00DB36C8"/>
    <w:rsid w:val="00DB39BF"/>
    <w:rsid w:val="00DB6CB8"/>
    <w:rsid w:val="00DB6FC3"/>
    <w:rsid w:val="00DC262C"/>
    <w:rsid w:val="00DC3222"/>
    <w:rsid w:val="00DC3760"/>
    <w:rsid w:val="00DC463A"/>
    <w:rsid w:val="00DD1141"/>
    <w:rsid w:val="00DD1F35"/>
    <w:rsid w:val="00DD71B7"/>
    <w:rsid w:val="00DD71F7"/>
    <w:rsid w:val="00DE1F9E"/>
    <w:rsid w:val="00DE20DF"/>
    <w:rsid w:val="00DE2DD0"/>
    <w:rsid w:val="00DE2E17"/>
    <w:rsid w:val="00DE4401"/>
    <w:rsid w:val="00DE5C47"/>
    <w:rsid w:val="00DE7351"/>
    <w:rsid w:val="00DE7635"/>
    <w:rsid w:val="00DF1241"/>
    <w:rsid w:val="00DF2648"/>
    <w:rsid w:val="00DF316D"/>
    <w:rsid w:val="00DF32A0"/>
    <w:rsid w:val="00DF39E3"/>
    <w:rsid w:val="00DF51EF"/>
    <w:rsid w:val="00DF757A"/>
    <w:rsid w:val="00DF7707"/>
    <w:rsid w:val="00E0030F"/>
    <w:rsid w:val="00E0047C"/>
    <w:rsid w:val="00E01039"/>
    <w:rsid w:val="00E012C1"/>
    <w:rsid w:val="00E015D0"/>
    <w:rsid w:val="00E02026"/>
    <w:rsid w:val="00E02D58"/>
    <w:rsid w:val="00E02DF5"/>
    <w:rsid w:val="00E033F3"/>
    <w:rsid w:val="00E038ED"/>
    <w:rsid w:val="00E03B54"/>
    <w:rsid w:val="00E06DB2"/>
    <w:rsid w:val="00E06F07"/>
    <w:rsid w:val="00E1317D"/>
    <w:rsid w:val="00E140E3"/>
    <w:rsid w:val="00E142E9"/>
    <w:rsid w:val="00E1565F"/>
    <w:rsid w:val="00E15F88"/>
    <w:rsid w:val="00E16AC0"/>
    <w:rsid w:val="00E17D74"/>
    <w:rsid w:val="00E20814"/>
    <w:rsid w:val="00E21976"/>
    <w:rsid w:val="00E24E45"/>
    <w:rsid w:val="00E25E90"/>
    <w:rsid w:val="00E3157D"/>
    <w:rsid w:val="00E31EE7"/>
    <w:rsid w:val="00E33B99"/>
    <w:rsid w:val="00E35738"/>
    <w:rsid w:val="00E35B4D"/>
    <w:rsid w:val="00E37817"/>
    <w:rsid w:val="00E410AC"/>
    <w:rsid w:val="00E46EC6"/>
    <w:rsid w:val="00E47959"/>
    <w:rsid w:val="00E47A95"/>
    <w:rsid w:val="00E508E0"/>
    <w:rsid w:val="00E51B49"/>
    <w:rsid w:val="00E527F6"/>
    <w:rsid w:val="00E53BA7"/>
    <w:rsid w:val="00E53D11"/>
    <w:rsid w:val="00E557D2"/>
    <w:rsid w:val="00E55CB2"/>
    <w:rsid w:val="00E55F1F"/>
    <w:rsid w:val="00E5774B"/>
    <w:rsid w:val="00E60ADE"/>
    <w:rsid w:val="00E61941"/>
    <w:rsid w:val="00E63A22"/>
    <w:rsid w:val="00E659F5"/>
    <w:rsid w:val="00E66AD4"/>
    <w:rsid w:val="00E6767B"/>
    <w:rsid w:val="00E67A4C"/>
    <w:rsid w:val="00E67AF1"/>
    <w:rsid w:val="00E70370"/>
    <w:rsid w:val="00E71510"/>
    <w:rsid w:val="00E71C42"/>
    <w:rsid w:val="00E7344A"/>
    <w:rsid w:val="00E73468"/>
    <w:rsid w:val="00E73CBE"/>
    <w:rsid w:val="00E748EB"/>
    <w:rsid w:val="00E75769"/>
    <w:rsid w:val="00E7717A"/>
    <w:rsid w:val="00E77AE9"/>
    <w:rsid w:val="00E806E3"/>
    <w:rsid w:val="00E80EB1"/>
    <w:rsid w:val="00E836E0"/>
    <w:rsid w:val="00E838AF"/>
    <w:rsid w:val="00E83C81"/>
    <w:rsid w:val="00E8451D"/>
    <w:rsid w:val="00E859D6"/>
    <w:rsid w:val="00E85F07"/>
    <w:rsid w:val="00E863D7"/>
    <w:rsid w:val="00E9001C"/>
    <w:rsid w:val="00E91EB9"/>
    <w:rsid w:val="00E92AE8"/>
    <w:rsid w:val="00E93064"/>
    <w:rsid w:val="00E934E0"/>
    <w:rsid w:val="00E9394B"/>
    <w:rsid w:val="00E93D3D"/>
    <w:rsid w:val="00E973A7"/>
    <w:rsid w:val="00EA0E91"/>
    <w:rsid w:val="00EA1515"/>
    <w:rsid w:val="00EA2756"/>
    <w:rsid w:val="00EA2864"/>
    <w:rsid w:val="00EA2C4B"/>
    <w:rsid w:val="00EA40D2"/>
    <w:rsid w:val="00EB02A2"/>
    <w:rsid w:val="00EB06C2"/>
    <w:rsid w:val="00EB16E8"/>
    <w:rsid w:val="00EB1BFE"/>
    <w:rsid w:val="00EB1E50"/>
    <w:rsid w:val="00EB1E5B"/>
    <w:rsid w:val="00EB28E4"/>
    <w:rsid w:val="00EB2CF6"/>
    <w:rsid w:val="00EC0D8E"/>
    <w:rsid w:val="00EC2F66"/>
    <w:rsid w:val="00EC3951"/>
    <w:rsid w:val="00EC3E5E"/>
    <w:rsid w:val="00EC44AD"/>
    <w:rsid w:val="00EC50AF"/>
    <w:rsid w:val="00EC58CA"/>
    <w:rsid w:val="00EC5CD4"/>
    <w:rsid w:val="00EC7002"/>
    <w:rsid w:val="00EC7599"/>
    <w:rsid w:val="00EC7997"/>
    <w:rsid w:val="00ED1182"/>
    <w:rsid w:val="00ED1EE5"/>
    <w:rsid w:val="00ED229C"/>
    <w:rsid w:val="00ED2E7B"/>
    <w:rsid w:val="00ED56CC"/>
    <w:rsid w:val="00ED5745"/>
    <w:rsid w:val="00ED6194"/>
    <w:rsid w:val="00ED7106"/>
    <w:rsid w:val="00EE0B5A"/>
    <w:rsid w:val="00EE0E45"/>
    <w:rsid w:val="00EE0F5C"/>
    <w:rsid w:val="00EE1CA6"/>
    <w:rsid w:val="00EE1CF8"/>
    <w:rsid w:val="00EE61DD"/>
    <w:rsid w:val="00EE7752"/>
    <w:rsid w:val="00EE77F6"/>
    <w:rsid w:val="00EF0330"/>
    <w:rsid w:val="00EF05CE"/>
    <w:rsid w:val="00EF1371"/>
    <w:rsid w:val="00EF259E"/>
    <w:rsid w:val="00EF31B5"/>
    <w:rsid w:val="00EF64AA"/>
    <w:rsid w:val="00EF64AB"/>
    <w:rsid w:val="00EF794C"/>
    <w:rsid w:val="00F0033F"/>
    <w:rsid w:val="00F0207E"/>
    <w:rsid w:val="00F02BAA"/>
    <w:rsid w:val="00F0395E"/>
    <w:rsid w:val="00F05A0A"/>
    <w:rsid w:val="00F103BA"/>
    <w:rsid w:val="00F12D1E"/>
    <w:rsid w:val="00F12FE5"/>
    <w:rsid w:val="00F140F1"/>
    <w:rsid w:val="00F145B8"/>
    <w:rsid w:val="00F146C8"/>
    <w:rsid w:val="00F14F17"/>
    <w:rsid w:val="00F16BB4"/>
    <w:rsid w:val="00F20116"/>
    <w:rsid w:val="00F21598"/>
    <w:rsid w:val="00F22E88"/>
    <w:rsid w:val="00F25A8F"/>
    <w:rsid w:val="00F30CCC"/>
    <w:rsid w:val="00F33A32"/>
    <w:rsid w:val="00F341D5"/>
    <w:rsid w:val="00F36ABD"/>
    <w:rsid w:val="00F4152E"/>
    <w:rsid w:val="00F44378"/>
    <w:rsid w:val="00F44C1E"/>
    <w:rsid w:val="00F4591E"/>
    <w:rsid w:val="00F47924"/>
    <w:rsid w:val="00F50718"/>
    <w:rsid w:val="00F51754"/>
    <w:rsid w:val="00F5320F"/>
    <w:rsid w:val="00F53802"/>
    <w:rsid w:val="00F553C1"/>
    <w:rsid w:val="00F5696B"/>
    <w:rsid w:val="00F5700A"/>
    <w:rsid w:val="00F5730E"/>
    <w:rsid w:val="00F5734B"/>
    <w:rsid w:val="00F60565"/>
    <w:rsid w:val="00F608A8"/>
    <w:rsid w:val="00F615C0"/>
    <w:rsid w:val="00F62BEB"/>
    <w:rsid w:val="00F63C63"/>
    <w:rsid w:val="00F63FBF"/>
    <w:rsid w:val="00F65474"/>
    <w:rsid w:val="00F65CE5"/>
    <w:rsid w:val="00F668BA"/>
    <w:rsid w:val="00F66CCF"/>
    <w:rsid w:val="00F679B3"/>
    <w:rsid w:val="00F67CDE"/>
    <w:rsid w:val="00F67F98"/>
    <w:rsid w:val="00F72A2C"/>
    <w:rsid w:val="00F73451"/>
    <w:rsid w:val="00F73C61"/>
    <w:rsid w:val="00F74AAA"/>
    <w:rsid w:val="00F77287"/>
    <w:rsid w:val="00F7785D"/>
    <w:rsid w:val="00F82C15"/>
    <w:rsid w:val="00F82FF2"/>
    <w:rsid w:val="00F83771"/>
    <w:rsid w:val="00F85A1B"/>
    <w:rsid w:val="00F85E4F"/>
    <w:rsid w:val="00F86272"/>
    <w:rsid w:val="00F86297"/>
    <w:rsid w:val="00F90D2F"/>
    <w:rsid w:val="00F91A2E"/>
    <w:rsid w:val="00F91EBA"/>
    <w:rsid w:val="00F92067"/>
    <w:rsid w:val="00F926F1"/>
    <w:rsid w:val="00F92D48"/>
    <w:rsid w:val="00F93887"/>
    <w:rsid w:val="00F94419"/>
    <w:rsid w:val="00F94C65"/>
    <w:rsid w:val="00F94CF6"/>
    <w:rsid w:val="00F96BF7"/>
    <w:rsid w:val="00FA03F2"/>
    <w:rsid w:val="00FA0606"/>
    <w:rsid w:val="00FA0F3E"/>
    <w:rsid w:val="00FA14F1"/>
    <w:rsid w:val="00FA22F8"/>
    <w:rsid w:val="00FA362C"/>
    <w:rsid w:val="00FB1AF2"/>
    <w:rsid w:val="00FB3D29"/>
    <w:rsid w:val="00FB479D"/>
    <w:rsid w:val="00FB48A1"/>
    <w:rsid w:val="00FB5845"/>
    <w:rsid w:val="00FB69C3"/>
    <w:rsid w:val="00FB70A7"/>
    <w:rsid w:val="00FB72D7"/>
    <w:rsid w:val="00FC0257"/>
    <w:rsid w:val="00FC09DC"/>
    <w:rsid w:val="00FC0F54"/>
    <w:rsid w:val="00FC4DAB"/>
    <w:rsid w:val="00FC622E"/>
    <w:rsid w:val="00FC6859"/>
    <w:rsid w:val="00FC7CCF"/>
    <w:rsid w:val="00FC7E9E"/>
    <w:rsid w:val="00FD14F3"/>
    <w:rsid w:val="00FD2347"/>
    <w:rsid w:val="00FD271D"/>
    <w:rsid w:val="00FD2CDC"/>
    <w:rsid w:val="00FD41B6"/>
    <w:rsid w:val="00FD4E54"/>
    <w:rsid w:val="00FD552F"/>
    <w:rsid w:val="00FD5D9F"/>
    <w:rsid w:val="00FD645B"/>
    <w:rsid w:val="00FD6E65"/>
    <w:rsid w:val="00FD79DE"/>
    <w:rsid w:val="00FD7C29"/>
    <w:rsid w:val="00FE0CFE"/>
    <w:rsid w:val="00FE0D19"/>
    <w:rsid w:val="00FE5D86"/>
    <w:rsid w:val="00FE7B2B"/>
    <w:rsid w:val="00FF1054"/>
    <w:rsid w:val="00FF1305"/>
    <w:rsid w:val="00FF3618"/>
    <w:rsid w:val="00FF3B26"/>
    <w:rsid w:val="00FF517A"/>
    <w:rsid w:val="00FF7D2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4B36A1"/>
  <w15:docId w15:val="{F1BEF4A6-33EC-4B7D-B33E-6E3C8119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E5E"/>
    <w:pPr>
      <w:spacing w:after="200" w:line="276" w:lineRule="auto"/>
    </w:pPr>
    <w:rPr>
      <w:rFonts w:ascii="Times New Roman" w:hAnsi="Times New Roman" w:cs="Times New Roman"/>
      <w:sz w:val="28"/>
      <w:szCs w:val="20"/>
      <w:lang w:val="en-US"/>
    </w:rPr>
  </w:style>
  <w:style w:type="paragraph" w:styleId="Heading1">
    <w:name w:val="heading 1"/>
    <w:basedOn w:val="Normal"/>
    <w:next w:val="Normal"/>
    <w:link w:val="Heading1Char"/>
    <w:qFormat/>
    <w:rsid w:val="00B4664E"/>
    <w:pPr>
      <w:keepNext/>
      <w:spacing w:before="240" w:after="60" w:line="240" w:lineRule="auto"/>
      <w:ind w:firstLine="720"/>
      <w:jc w:val="both"/>
      <w:outlineLvl w:val="0"/>
    </w:pPr>
    <w:rPr>
      <w:rFonts w:ascii="Cambria" w:eastAsia="Times New Roman" w:hAnsi="Cambria"/>
      <w:b/>
      <w:bCs/>
      <w:kern w:val="32"/>
      <w:sz w:val="32"/>
      <w:szCs w:val="32"/>
      <w:lang w:val="bg-BG" w:eastAsia="bg-BG"/>
    </w:rPr>
  </w:style>
  <w:style w:type="paragraph" w:styleId="Heading2">
    <w:name w:val="heading 2"/>
    <w:basedOn w:val="Normal"/>
    <w:next w:val="Normal"/>
    <w:link w:val="Heading2Char"/>
    <w:unhideWhenUsed/>
    <w:qFormat/>
    <w:rsid w:val="00B4664E"/>
    <w:pPr>
      <w:keepNext/>
      <w:spacing w:before="240" w:after="60"/>
      <w:ind w:firstLine="720"/>
      <w:jc w:val="both"/>
      <w:outlineLvl w:val="1"/>
    </w:pPr>
    <w:rPr>
      <w:rFonts w:ascii="Cambria" w:eastAsia="Times New Roman" w:hAnsi="Cambria"/>
      <w:b/>
      <w:bCs/>
      <w:iCs/>
      <w:szCs w:val="28"/>
    </w:rPr>
  </w:style>
  <w:style w:type="paragraph" w:styleId="Heading3">
    <w:name w:val="heading 3"/>
    <w:basedOn w:val="Normal"/>
    <w:next w:val="Normal"/>
    <w:link w:val="Heading3Char"/>
    <w:uiPriority w:val="9"/>
    <w:unhideWhenUsed/>
    <w:qFormat/>
    <w:rsid w:val="00B4664E"/>
    <w:pPr>
      <w:keepNext/>
      <w:spacing w:before="240" w:after="60"/>
      <w:ind w:firstLine="720"/>
      <w:jc w:val="both"/>
      <w:outlineLvl w:val="2"/>
    </w:pPr>
    <w:rPr>
      <w:rFonts w:ascii="Cambria" w:eastAsia="Times New Roman" w:hAnsi="Cambria"/>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64E"/>
    <w:rPr>
      <w:rFonts w:ascii="Cambria" w:eastAsia="Times New Roman" w:hAnsi="Cambria" w:cs="Times New Roman"/>
      <w:b/>
      <w:bCs/>
      <w:kern w:val="32"/>
      <w:sz w:val="32"/>
      <w:szCs w:val="32"/>
      <w:lang w:eastAsia="bg-BG"/>
    </w:rPr>
  </w:style>
  <w:style w:type="character" w:customStyle="1" w:styleId="Heading2Char">
    <w:name w:val="Heading 2 Char"/>
    <w:basedOn w:val="DefaultParagraphFont"/>
    <w:link w:val="Heading2"/>
    <w:rsid w:val="00B4664E"/>
    <w:rPr>
      <w:rFonts w:ascii="Cambria" w:eastAsia="Times New Roman" w:hAnsi="Cambria" w:cs="Times New Roman"/>
      <w:b/>
      <w:bCs/>
      <w:iCs/>
      <w:sz w:val="28"/>
      <w:szCs w:val="28"/>
      <w:lang w:val="en-US"/>
    </w:rPr>
  </w:style>
  <w:style w:type="character" w:customStyle="1" w:styleId="Heading3Char">
    <w:name w:val="Heading 3 Char"/>
    <w:basedOn w:val="DefaultParagraphFont"/>
    <w:link w:val="Heading3"/>
    <w:uiPriority w:val="9"/>
    <w:rsid w:val="00B4664E"/>
    <w:rPr>
      <w:rFonts w:ascii="Cambria" w:eastAsia="Times New Roman" w:hAnsi="Cambria" w:cs="Times New Roman"/>
      <w:b/>
      <w:bCs/>
      <w:sz w:val="26"/>
      <w:szCs w:val="26"/>
      <w:lang w:val="en-GB"/>
    </w:rPr>
  </w:style>
  <w:style w:type="paragraph" w:styleId="NormalWeb">
    <w:name w:val="Normal (Web)"/>
    <w:basedOn w:val="Normal"/>
    <w:uiPriority w:val="99"/>
    <w:unhideWhenUsed/>
    <w:rsid w:val="00751736"/>
    <w:pPr>
      <w:spacing w:before="100" w:beforeAutospacing="1" w:after="100" w:afterAutospacing="1" w:line="240" w:lineRule="auto"/>
    </w:pPr>
    <w:rPr>
      <w:rFonts w:eastAsia="Times New Roman"/>
      <w:sz w:val="24"/>
      <w:szCs w:val="24"/>
      <w:lang w:val="bg-BG" w:eastAsia="bg-BG"/>
    </w:rPr>
  </w:style>
  <w:style w:type="character" w:customStyle="1" w:styleId="HeaderChar">
    <w:name w:val="Header Char"/>
    <w:aliases w:val="Header Char Char Char Char,Header Char Char Char1"/>
    <w:link w:val="Header"/>
    <w:locked/>
    <w:rsid w:val="00751736"/>
    <w:rPr>
      <w:sz w:val="24"/>
      <w:szCs w:val="24"/>
      <w:lang w:eastAsia="bg-BG"/>
    </w:rPr>
  </w:style>
  <w:style w:type="paragraph" w:styleId="Header">
    <w:name w:val="header"/>
    <w:aliases w:val="Header Char Char Char,Header Char Char"/>
    <w:basedOn w:val="Normal"/>
    <w:link w:val="HeaderChar"/>
    <w:unhideWhenUsed/>
    <w:rsid w:val="00751736"/>
    <w:pPr>
      <w:tabs>
        <w:tab w:val="center" w:pos="4703"/>
        <w:tab w:val="right" w:pos="9406"/>
      </w:tabs>
      <w:spacing w:after="0" w:line="240" w:lineRule="auto"/>
    </w:pPr>
    <w:rPr>
      <w:rFonts w:asciiTheme="minorHAnsi" w:hAnsiTheme="minorHAnsi" w:cstheme="minorBidi"/>
      <w:sz w:val="24"/>
      <w:szCs w:val="24"/>
      <w:lang w:val="bg-BG" w:eastAsia="bg-BG"/>
    </w:rPr>
  </w:style>
  <w:style w:type="character" w:customStyle="1" w:styleId="HeaderChar1">
    <w:name w:val="Header Char1"/>
    <w:aliases w:val="Header Char Char Char Char1,Header Char Char Char2"/>
    <w:basedOn w:val="DefaultParagraphFont"/>
    <w:semiHidden/>
    <w:rsid w:val="00751736"/>
    <w:rPr>
      <w:rFonts w:ascii="Times New Roman" w:hAnsi="Times New Roman" w:cs="Times New Roman"/>
      <w:sz w:val="28"/>
      <w:szCs w:val="20"/>
      <w:lang w:val="en-US"/>
    </w:rPr>
  </w:style>
  <w:style w:type="paragraph" w:customStyle="1" w:styleId="Style">
    <w:name w:val="Style"/>
    <w:uiPriority w:val="99"/>
    <w:rsid w:val="00751736"/>
    <w:pPr>
      <w:autoSpaceDE w:val="0"/>
      <w:autoSpaceDN w:val="0"/>
      <w:adjustRightInd w:val="0"/>
      <w:ind w:left="140" w:right="140" w:firstLine="840"/>
      <w:jc w:val="both"/>
    </w:pPr>
    <w:rPr>
      <w:rFonts w:ascii="Times New Roman" w:eastAsia="Times New Roman" w:hAnsi="Times New Roman" w:cs="Times New Roman"/>
      <w:sz w:val="24"/>
      <w:szCs w:val="24"/>
      <w:lang w:eastAsia="bg-BG"/>
    </w:rPr>
  </w:style>
  <w:style w:type="character" w:customStyle="1" w:styleId="BodyText2CharChar">
    <w:name w:val="Body Text 2 Char Char"/>
    <w:rsid w:val="00751736"/>
    <w:rPr>
      <w:bCs/>
      <w:noProof w:val="0"/>
      <w:sz w:val="32"/>
      <w:szCs w:val="24"/>
      <w:lang w:val="bg-BG" w:eastAsia="en-US" w:bidi="ar-SA"/>
    </w:rPr>
  </w:style>
  <w:style w:type="paragraph" w:styleId="ListParagraph">
    <w:name w:val="List Paragraph"/>
    <w:aliases w:val="List1,List Paragraph1,List Paragraph11,List Paragraph2"/>
    <w:basedOn w:val="Normal"/>
    <w:uiPriority w:val="34"/>
    <w:qFormat/>
    <w:rsid w:val="00751736"/>
    <w:pPr>
      <w:ind w:left="720"/>
      <w:contextualSpacing/>
    </w:pPr>
  </w:style>
  <w:style w:type="paragraph" w:styleId="NoSpacing">
    <w:name w:val="No Spacing"/>
    <w:uiPriority w:val="1"/>
    <w:qFormat/>
    <w:rsid w:val="009609D4"/>
    <w:rPr>
      <w:rFonts w:ascii="Calibri" w:eastAsia="Calibri" w:hAnsi="Calibri" w:cs="Times New Roman"/>
    </w:rPr>
  </w:style>
  <w:style w:type="character" w:styleId="Strong">
    <w:name w:val="Strong"/>
    <w:basedOn w:val="DefaultParagraphFont"/>
    <w:uiPriority w:val="22"/>
    <w:qFormat/>
    <w:rsid w:val="009609D4"/>
    <w:rPr>
      <w:b/>
      <w:bCs/>
    </w:rPr>
  </w:style>
  <w:style w:type="paragraph" w:styleId="BalloonText">
    <w:name w:val="Balloon Text"/>
    <w:basedOn w:val="Normal"/>
    <w:link w:val="BalloonTextChar"/>
    <w:uiPriority w:val="99"/>
    <w:semiHidden/>
    <w:unhideWhenUsed/>
    <w:rsid w:val="00960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9D4"/>
    <w:rPr>
      <w:rFonts w:ascii="Tahoma" w:hAnsi="Tahoma" w:cs="Tahoma"/>
      <w:sz w:val="16"/>
      <w:szCs w:val="16"/>
      <w:lang w:val="en-US"/>
    </w:rPr>
  </w:style>
  <w:style w:type="character" w:styleId="Hyperlink">
    <w:name w:val="Hyperlink"/>
    <w:uiPriority w:val="99"/>
    <w:unhideWhenUsed/>
    <w:rsid w:val="00B4664E"/>
    <w:rPr>
      <w:color w:val="0000FF"/>
      <w:u w:val="single"/>
    </w:rPr>
  </w:style>
  <w:style w:type="character" w:customStyle="1" w:styleId="HTMLPreformattedChar">
    <w:name w:val="HTML Preformatted Char"/>
    <w:basedOn w:val="DefaultParagraphFont"/>
    <w:link w:val="HTMLPreformatted"/>
    <w:semiHidden/>
    <w:rsid w:val="00B4664E"/>
    <w:rPr>
      <w:rFonts w:ascii="Courier New" w:eastAsia="Times New Roman" w:hAnsi="Courier New" w:cs="Times New Roman"/>
      <w:sz w:val="20"/>
      <w:szCs w:val="20"/>
      <w:lang w:val="en-US"/>
    </w:rPr>
  </w:style>
  <w:style w:type="paragraph" w:styleId="HTMLPreformatted">
    <w:name w:val="HTML Preformatted"/>
    <w:basedOn w:val="Normal"/>
    <w:link w:val="HTMLPreformattedChar"/>
    <w:semiHidden/>
    <w:unhideWhenUsed/>
    <w:rsid w:val="00B4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pPr>
    <w:rPr>
      <w:rFonts w:ascii="Courier New" w:eastAsia="Times New Roman" w:hAnsi="Courier New"/>
      <w:sz w:val="20"/>
    </w:rPr>
  </w:style>
  <w:style w:type="paragraph" w:styleId="Footer">
    <w:name w:val="footer"/>
    <w:basedOn w:val="Normal"/>
    <w:link w:val="FooterChar"/>
    <w:uiPriority w:val="99"/>
    <w:unhideWhenUsed/>
    <w:rsid w:val="00B4664E"/>
    <w:pPr>
      <w:tabs>
        <w:tab w:val="center" w:pos="4703"/>
        <w:tab w:val="right" w:pos="9406"/>
      </w:tabs>
      <w:spacing w:after="0" w:line="240" w:lineRule="auto"/>
      <w:ind w:firstLine="720"/>
      <w:jc w:val="both"/>
    </w:pPr>
    <w:rPr>
      <w:rFonts w:ascii="Verdana" w:eastAsia="Calibri" w:hAnsi="Verdana"/>
      <w:sz w:val="20"/>
    </w:rPr>
  </w:style>
  <w:style w:type="character" w:customStyle="1" w:styleId="FooterChar">
    <w:name w:val="Footer Char"/>
    <w:basedOn w:val="DefaultParagraphFont"/>
    <w:link w:val="Footer"/>
    <w:uiPriority w:val="99"/>
    <w:rsid w:val="00B4664E"/>
    <w:rPr>
      <w:rFonts w:ascii="Verdana" w:eastAsia="Calibri" w:hAnsi="Verdana" w:cs="Times New Roman"/>
      <w:sz w:val="20"/>
      <w:szCs w:val="20"/>
      <w:lang w:val="en-US"/>
    </w:rPr>
  </w:style>
  <w:style w:type="paragraph" w:styleId="Title">
    <w:name w:val="Title"/>
    <w:basedOn w:val="Normal"/>
    <w:link w:val="TitleChar"/>
    <w:uiPriority w:val="99"/>
    <w:qFormat/>
    <w:rsid w:val="00B4664E"/>
    <w:pPr>
      <w:spacing w:after="0" w:line="240" w:lineRule="auto"/>
      <w:ind w:firstLine="720"/>
      <w:jc w:val="center"/>
    </w:pPr>
    <w:rPr>
      <w:rFonts w:eastAsia="Times New Roman"/>
      <w:sz w:val="24"/>
      <w:szCs w:val="24"/>
    </w:rPr>
  </w:style>
  <w:style w:type="character" w:customStyle="1" w:styleId="TitleChar">
    <w:name w:val="Title Char"/>
    <w:basedOn w:val="DefaultParagraphFont"/>
    <w:link w:val="Title"/>
    <w:uiPriority w:val="99"/>
    <w:rsid w:val="00B4664E"/>
    <w:rPr>
      <w:rFonts w:ascii="Times New Roman" w:eastAsia="Times New Roman" w:hAnsi="Times New Roman" w:cs="Times New Roman"/>
      <w:sz w:val="24"/>
      <w:szCs w:val="24"/>
      <w:lang w:val="en-US"/>
    </w:rPr>
  </w:style>
  <w:style w:type="paragraph" w:styleId="BodyText">
    <w:name w:val="Body Text"/>
    <w:basedOn w:val="Normal"/>
    <w:link w:val="BodyTextChar"/>
    <w:uiPriority w:val="99"/>
    <w:unhideWhenUsed/>
    <w:rsid w:val="00B4664E"/>
    <w:pPr>
      <w:spacing w:after="120" w:line="240" w:lineRule="auto"/>
      <w:ind w:firstLine="720"/>
      <w:jc w:val="both"/>
    </w:pPr>
    <w:rPr>
      <w:rFonts w:eastAsia="Times New Roman"/>
      <w:sz w:val="24"/>
      <w:szCs w:val="24"/>
      <w:lang w:val="bg-BG" w:eastAsia="bg-BG"/>
    </w:rPr>
  </w:style>
  <w:style w:type="character" w:customStyle="1" w:styleId="BodyTextChar">
    <w:name w:val="Body Text Char"/>
    <w:basedOn w:val="DefaultParagraphFont"/>
    <w:link w:val="BodyText"/>
    <w:uiPriority w:val="99"/>
    <w:rsid w:val="00B4664E"/>
    <w:rPr>
      <w:rFonts w:ascii="Times New Roman" w:eastAsia="Times New Roman" w:hAnsi="Times New Roman" w:cs="Times New Roman"/>
      <w:sz w:val="24"/>
      <w:szCs w:val="24"/>
      <w:lang w:eastAsia="bg-BG"/>
    </w:rPr>
  </w:style>
  <w:style w:type="character" w:customStyle="1" w:styleId="BodyTextIndentChar">
    <w:name w:val="Body Text Indent Char"/>
    <w:basedOn w:val="DefaultParagraphFont"/>
    <w:link w:val="BodyTextIndent"/>
    <w:uiPriority w:val="99"/>
    <w:semiHidden/>
    <w:rsid w:val="00B4664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B4664E"/>
    <w:pPr>
      <w:tabs>
        <w:tab w:val="left" w:pos="851"/>
      </w:tabs>
      <w:spacing w:after="0" w:line="360" w:lineRule="auto"/>
      <w:ind w:firstLine="900"/>
      <w:jc w:val="both"/>
    </w:pPr>
    <w:rPr>
      <w:rFonts w:eastAsia="Times New Roman"/>
      <w:sz w:val="24"/>
      <w:szCs w:val="24"/>
      <w:lang w:val="bg-BG"/>
    </w:rPr>
  </w:style>
  <w:style w:type="character" w:customStyle="1" w:styleId="BodyTextFirstIndentChar">
    <w:name w:val="Body Text First Indent Char"/>
    <w:basedOn w:val="BodyTextChar"/>
    <w:link w:val="BodyTextFirstIndent"/>
    <w:uiPriority w:val="99"/>
    <w:semiHidden/>
    <w:rsid w:val="00B4664E"/>
    <w:rPr>
      <w:rFonts w:ascii="Times New Roman" w:eastAsia="Times New Roman" w:hAnsi="Times New Roman" w:cs="Times New Roman"/>
      <w:sz w:val="20"/>
      <w:szCs w:val="20"/>
      <w:lang w:val="en-US" w:eastAsia="bg-BG"/>
    </w:rPr>
  </w:style>
  <w:style w:type="paragraph" w:styleId="BodyTextFirstIndent">
    <w:name w:val="Body Text First Indent"/>
    <w:basedOn w:val="BodyText"/>
    <w:link w:val="BodyTextFirstIndentChar"/>
    <w:uiPriority w:val="99"/>
    <w:semiHidden/>
    <w:unhideWhenUsed/>
    <w:rsid w:val="00B4664E"/>
    <w:pPr>
      <w:ind w:firstLine="210"/>
    </w:pPr>
    <w:rPr>
      <w:sz w:val="20"/>
      <w:szCs w:val="20"/>
      <w:lang w:val="en-US" w:eastAsia="en-US"/>
    </w:rPr>
  </w:style>
  <w:style w:type="character" w:customStyle="1" w:styleId="BodyText2Char">
    <w:name w:val="Body Text 2 Char"/>
    <w:basedOn w:val="DefaultParagraphFont"/>
    <w:link w:val="BodyText2"/>
    <w:uiPriority w:val="99"/>
    <w:semiHidden/>
    <w:rsid w:val="00B4664E"/>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B4664E"/>
    <w:pPr>
      <w:spacing w:after="120" w:line="480" w:lineRule="auto"/>
      <w:ind w:firstLine="720"/>
      <w:jc w:val="both"/>
    </w:pPr>
    <w:rPr>
      <w:rFonts w:eastAsia="Times New Roman"/>
      <w:sz w:val="24"/>
      <w:szCs w:val="24"/>
    </w:rPr>
  </w:style>
  <w:style w:type="character" w:customStyle="1" w:styleId="DocumentMapChar">
    <w:name w:val="Document Map Char"/>
    <w:basedOn w:val="DefaultParagraphFont"/>
    <w:link w:val="DocumentMap"/>
    <w:uiPriority w:val="99"/>
    <w:semiHidden/>
    <w:rsid w:val="00B4664E"/>
    <w:rPr>
      <w:rFonts w:ascii="Tahoma" w:eastAsia="Times New Roman" w:hAnsi="Tahoma" w:cs="Times New Roman"/>
      <w:sz w:val="20"/>
      <w:szCs w:val="20"/>
      <w:shd w:val="clear" w:color="auto" w:fill="000080"/>
      <w:lang w:val="en-US"/>
    </w:rPr>
  </w:style>
  <w:style w:type="paragraph" w:styleId="DocumentMap">
    <w:name w:val="Document Map"/>
    <w:basedOn w:val="Normal"/>
    <w:link w:val="DocumentMapChar"/>
    <w:uiPriority w:val="99"/>
    <w:semiHidden/>
    <w:unhideWhenUsed/>
    <w:rsid w:val="00B4664E"/>
    <w:pPr>
      <w:shd w:val="clear" w:color="auto" w:fill="000080"/>
      <w:spacing w:after="0" w:line="240" w:lineRule="auto"/>
      <w:ind w:firstLine="720"/>
      <w:jc w:val="both"/>
    </w:pPr>
    <w:rPr>
      <w:rFonts w:ascii="Tahoma" w:eastAsia="Times New Roman" w:hAnsi="Tahoma"/>
      <w:sz w:val="20"/>
    </w:rPr>
  </w:style>
  <w:style w:type="paragraph" w:customStyle="1" w:styleId="CharChar2">
    <w:name w:val="Char Char2 Знак Знак"/>
    <w:basedOn w:val="Normal"/>
    <w:uiPriority w:val="99"/>
    <w:rsid w:val="00B4664E"/>
    <w:pPr>
      <w:tabs>
        <w:tab w:val="left" w:pos="709"/>
      </w:tabs>
      <w:spacing w:after="0" w:line="240" w:lineRule="auto"/>
      <w:ind w:firstLine="720"/>
      <w:jc w:val="both"/>
    </w:pPr>
    <w:rPr>
      <w:rFonts w:ascii="Tahoma" w:eastAsia="Times New Roman" w:hAnsi="Tahoma" w:cs="Tahoma"/>
      <w:sz w:val="24"/>
      <w:szCs w:val="24"/>
      <w:lang w:val="pl-PL" w:eastAsia="pl-PL"/>
    </w:rPr>
  </w:style>
  <w:style w:type="paragraph" w:customStyle="1" w:styleId="CharChar">
    <w:name w:val="Char Char Знак"/>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CharCharChar">
    <w:name w:val="Char Char Char Char Char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1CharChar">
    <w:name w:val="Знак Знак Char Char Знак Знак Char Char1 Знак Знак Char Char Знак Знак"/>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a">
    <w:name w:val="Стил"/>
    <w:uiPriority w:val="99"/>
    <w:rsid w:val="00B4664E"/>
    <w:pPr>
      <w:autoSpaceDE w:val="0"/>
      <w:autoSpaceDN w:val="0"/>
      <w:adjustRightInd w:val="0"/>
      <w:spacing w:line="36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1CharCharCharChar1CharCharCharChar">
    <w:name w:val="Знак Знак Char Char Знак Знак Char Char1 Знак Знак Char Char Знак Знак Char Char1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CharCharCharCharCharCharCharCharCharCharCharCharCharCharCharCharCharCharCharCharCharCharCharCharCharCharChar2Char">
    <w:name w:val="Char Char Char Char Char Char Char Char Char Char Char Char Char Char Char Char Char Char Char Char Char Char Char Char Char Char Char Char Char Char Char Char Char2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1CharCharChar">
    <w:name w:val="Знак Знак Char Char Знак Знак Char Char1 Знак Знак Char Char Знак Знак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1CharCharCharChar1Char">
    <w:name w:val="Знак Знак Char Char Знак Знак Char Char1 Знак Знак Char Char Знак Знак Char Char1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
    <w:name w:val="Char Char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1CharCharCharChar1CharCharCharCharCharCharChar">
    <w:name w:val="Знак Знак Char Char Знак Знак Char Char1 Знак Знак Char Char Знак Знак Char Char1 Char Char Char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Char">
    <w:name w:val="Char Char Char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CharCharCharCharCharChar">
    <w:name w:val="Char Char Char Char Char Char Char Char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1">
    <w:name w:val="Char Char Char1"/>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
    <w:name w:val="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CharCharCharCharCharCharCharCharCharCharCharCharCharCharCharCharCharCharCharCharCharCharCharCharCharCharChar2CharCharChar1Char">
    <w:name w:val="Char Char Char Char Char Char Char Char Char Char Char Char Char Char Char Char Char Char Char Char Char Char Char Char Char Char Char Char Char Char Char Char Char2 Char Char Char1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1CharCharCharChar1CharCharCharCharCharCharCharCharCharCharCharCharCharCharChar">
    <w:name w:val="Знак Знак Char Char Знак Знак Char Char1 Знак Знак Char Char Знак Знак Char Char1 Char Char Char Char Char Char Char Char Char Char Char Знак Знак Char Char Знак Знак Char Char Знак Знак"/>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1CharCharCharChar1CharCharCharCharCharCharCharCharCharCharCharCharCharCharCharCharChar">
    <w:name w:val="Знак Знак Char Char Знак Знак Char Char1 Знак Знак Char Char Знак Знак Char Char1 Char Char Char Char Char Char Char Char Char Char Char Знак Знак Char Char Знак Знак Char Char Знак Знак Char Char Знак Знак"/>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Char1CharCharCharCharCharChar">
    <w:name w:val="Char Char Char Char Char Char Char1 Char Char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Default">
    <w:name w:val="Default"/>
    <w:uiPriority w:val="99"/>
    <w:rsid w:val="00B4664E"/>
    <w:pPr>
      <w:widowControl w:val="0"/>
      <w:autoSpaceDE w:val="0"/>
      <w:autoSpaceDN w:val="0"/>
      <w:adjustRightInd w:val="0"/>
      <w:spacing w:line="360" w:lineRule="auto"/>
      <w:ind w:firstLine="720"/>
      <w:jc w:val="both"/>
    </w:pPr>
    <w:rPr>
      <w:rFonts w:ascii="Book Antiqua" w:eastAsia="Times New Roman" w:hAnsi="Book Antiqua" w:cs="Book Antiqua"/>
      <w:color w:val="000000"/>
      <w:sz w:val="24"/>
      <w:szCs w:val="24"/>
      <w:lang w:eastAsia="bg-BG"/>
    </w:rPr>
  </w:style>
  <w:style w:type="paragraph" w:customStyle="1" w:styleId="fontsize0">
    <w:name w:val="fontsize0"/>
    <w:basedOn w:val="Normal"/>
    <w:uiPriority w:val="99"/>
    <w:rsid w:val="00B4664E"/>
    <w:pPr>
      <w:spacing w:before="100" w:beforeAutospacing="1" w:after="100" w:afterAutospacing="1" w:line="240" w:lineRule="auto"/>
      <w:ind w:firstLine="720"/>
      <w:jc w:val="both"/>
    </w:pPr>
    <w:rPr>
      <w:rFonts w:eastAsia="Times New Roman"/>
      <w:sz w:val="24"/>
      <w:szCs w:val="24"/>
      <w:lang w:val="bg-BG" w:eastAsia="bg-BG"/>
    </w:rPr>
  </w:style>
  <w:style w:type="paragraph" w:customStyle="1" w:styleId="1CharCharCharCharCharCharCharCharCharCharCharCharCharCharCharChar">
    <w:name w:val="1 Char Char Char Char Char Char Char Char Char Char Char Char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Char1CharCharCharCharCharCharCharCharCharCharChar">
    <w:name w:val="Char Char Char Char Char Char Char1 Char Char Char Char Char Char Char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Char1CharCharChar">
    <w:name w:val="Char Char Char Char Char Char Char1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Char1CharCharCharCharCharCharCharCharCharCharCharCharChar">
    <w:name w:val="Char Char Char Char Char Char Char1 Char Char Char Char Char Char Char Char Char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
    <w:name w:val="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1">
    <w:name w:val="Списък на абзаци1"/>
    <w:basedOn w:val="Normal"/>
    <w:uiPriority w:val="99"/>
    <w:qFormat/>
    <w:rsid w:val="00B4664E"/>
    <w:pPr>
      <w:spacing w:after="0" w:line="240" w:lineRule="auto"/>
      <w:ind w:left="708" w:firstLine="720"/>
      <w:jc w:val="both"/>
    </w:pPr>
    <w:rPr>
      <w:rFonts w:eastAsia="Times New Roman"/>
      <w:sz w:val="24"/>
      <w:szCs w:val="24"/>
      <w:lang w:val="bg-BG" w:eastAsia="bg-BG"/>
    </w:rPr>
  </w:style>
  <w:style w:type="paragraph" w:customStyle="1" w:styleId="CharChar0">
    <w:name w:val="Char Char Знак Знак"/>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m">
    <w:name w:val="m"/>
    <w:basedOn w:val="Normal"/>
    <w:uiPriority w:val="99"/>
    <w:rsid w:val="00B4664E"/>
    <w:pPr>
      <w:spacing w:after="0" w:line="240" w:lineRule="auto"/>
      <w:ind w:firstLine="990"/>
      <w:jc w:val="both"/>
    </w:pPr>
    <w:rPr>
      <w:rFonts w:eastAsia="Times New Roman"/>
      <w:color w:val="000000"/>
      <w:sz w:val="24"/>
      <w:szCs w:val="24"/>
    </w:rPr>
  </w:style>
  <w:style w:type="paragraph" w:customStyle="1" w:styleId="Char1">
    <w:name w:val="Char1"/>
    <w:basedOn w:val="Normal"/>
    <w:uiPriority w:val="99"/>
    <w:rsid w:val="00B4664E"/>
    <w:pPr>
      <w:tabs>
        <w:tab w:val="left" w:pos="709"/>
      </w:tabs>
      <w:spacing w:after="0" w:line="240" w:lineRule="auto"/>
      <w:ind w:firstLine="720"/>
      <w:jc w:val="both"/>
    </w:pPr>
    <w:rPr>
      <w:rFonts w:ascii="Arial Narrow" w:eastAsia="Times New Roman" w:hAnsi="Arial Narrow"/>
      <w:b/>
      <w:sz w:val="26"/>
      <w:szCs w:val="24"/>
      <w:lang w:val="pl-PL" w:eastAsia="pl-PL"/>
    </w:rPr>
  </w:style>
  <w:style w:type="paragraph" w:customStyle="1" w:styleId="CharCharCharCharCharCharCharCharCharCharCharCharCharCharChar1CharCharChar">
    <w:name w:val="Char Char Char Char Char Char Char Char Char Char Char Char Char Char Char1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Normal1">
    <w:name w:val="Normal1"/>
    <w:basedOn w:val="Normal"/>
    <w:uiPriority w:val="99"/>
    <w:rsid w:val="00B4664E"/>
    <w:pPr>
      <w:spacing w:before="100" w:beforeAutospacing="1" w:after="100" w:afterAutospacing="1" w:line="240" w:lineRule="auto"/>
      <w:ind w:firstLine="720"/>
      <w:jc w:val="both"/>
    </w:pPr>
    <w:rPr>
      <w:rFonts w:eastAsia="Times New Roman"/>
      <w:sz w:val="24"/>
      <w:szCs w:val="24"/>
    </w:rPr>
  </w:style>
  <w:style w:type="paragraph" w:customStyle="1" w:styleId="list0020paragraph002clist1">
    <w:name w:val="list_0020paragraph_002clist1"/>
    <w:basedOn w:val="Normal"/>
    <w:uiPriority w:val="99"/>
    <w:rsid w:val="00B4664E"/>
    <w:pPr>
      <w:spacing w:before="100" w:beforeAutospacing="1" w:after="100" w:afterAutospacing="1" w:line="240" w:lineRule="auto"/>
      <w:ind w:firstLine="720"/>
      <w:jc w:val="both"/>
    </w:pPr>
    <w:rPr>
      <w:rFonts w:eastAsia="Times New Roman"/>
      <w:sz w:val="24"/>
      <w:szCs w:val="24"/>
    </w:rPr>
  </w:style>
  <w:style w:type="character" w:styleId="BookTitle">
    <w:name w:val="Book Title"/>
    <w:basedOn w:val="DefaultParagraphFont"/>
    <w:uiPriority w:val="33"/>
    <w:qFormat/>
    <w:rsid w:val="00B4664E"/>
    <w:rPr>
      <w:b/>
      <w:bCs/>
      <w:smallCaps/>
      <w:spacing w:val="5"/>
    </w:rPr>
  </w:style>
  <w:style w:type="character" w:customStyle="1" w:styleId="results">
    <w:name w:val="results"/>
    <w:basedOn w:val="DefaultParagraphFont"/>
    <w:rsid w:val="00B4664E"/>
  </w:style>
  <w:style w:type="character" w:customStyle="1" w:styleId="longtext">
    <w:name w:val="long_text"/>
    <w:basedOn w:val="DefaultParagraphFont"/>
    <w:rsid w:val="00B4664E"/>
  </w:style>
  <w:style w:type="character" w:customStyle="1" w:styleId="samedocreference1">
    <w:name w:val="samedocreference1"/>
    <w:rsid w:val="00B4664E"/>
    <w:rPr>
      <w:i w:val="0"/>
      <w:iCs w:val="0"/>
      <w:color w:val="8B0000"/>
      <w:u w:val="single"/>
    </w:rPr>
  </w:style>
  <w:style w:type="character" w:customStyle="1" w:styleId="historyitem">
    <w:name w:val="historyitem"/>
    <w:basedOn w:val="DefaultParagraphFont"/>
    <w:rsid w:val="00B4664E"/>
  </w:style>
  <w:style w:type="character" w:customStyle="1" w:styleId="historyitemselected1">
    <w:name w:val="historyitemselected1"/>
    <w:rsid w:val="00B4664E"/>
    <w:rPr>
      <w:b/>
      <w:bCs/>
      <w:color w:val="0086C6"/>
    </w:rPr>
  </w:style>
  <w:style w:type="character" w:customStyle="1" w:styleId="hps">
    <w:name w:val="hps"/>
    <w:basedOn w:val="DefaultParagraphFont"/>
    <w:rsid w:val="00B4664E"/>
  </w:style>
  <w:style w:type="character" w:customStyle="1" w:styleId="ala2">
    <w:name w:val="al_a2"/>
    <w:rsid w:val="00B4664E"/>
    <w:rPr>
      <w:vanish w:val="0"/>
      <w:webHidden w:val="0"/>
      <w:specVanish w:val="0"/>
    </w:rPr>
  </w:style>
  <w:style w:type="character" w:customStyle="1" w:styleId="scnt">
    <w:name w:val="scnt"/>
    <w:basedOn w:val="DefaultParagraphFont"/>
    <w:rsid w:val="00B4664E"/>
  </w:style>
  <w:style w:type="character" w:customStyle="1" w:styleId="Absatz-Standardschriftart">
    <w:name w:val="Absatz-Standardschriftart"/>
    <w:rsid w:val="00B4664E"/>
  </w:style>
  <w:style w:type="character" w:customStyle="1" w:styleId="CharChar11">
    <w:name w:val="Char Char11"/>
    <w:locked/>
    <w:rsid w:val="00B4664E"/>
    <w:rPr>
      <w:sz w:val="24"/>
      <w:szCs w:val="24"/>
      <w:lang w:val="bg-BG" w:eastAsia="bg-BG" w:bidi="ar-SA"/>
    </w:rPr>
  </w:style>
  <w:style w:type="character" w:customStyle="1" w:styleId="st1">
    <w:name w:val="st1"/>
    <w:basedOn w:val="DefaultParagraphFont"/>
    <w:rsid w:val="00B4664E"/>
  </w:style>
  <w:style w:type="character" w:customStyle="1" w:styleId="fontstyle14">
    <w:name w:val="fontstyle14"/>
    <w:basedOn w:val="DefaultParagraphFont"/>
    <w:rsid w:val="00B4664E"/>
  </w:style>
  <w:style w:type="character" w:customStyle="1" w:styleId="st">
    <w:name w:val="st"/>
    <w:basedOn w:val="DefaultParagraphFont"/>
    <w:rsid w:val="00B4664E"/>
  </w:style>
  <w:style w:type="character" w:customStyle="1" w:styleId="dash041d043e0440043c0430043b0435043dchar1">
    <w:name w:val="dash041d_043e_0440_043c_0430_043b_0435_043d__char1"/>
    <w:uiPriority w:val="99"/>
    <w:rsid w:val="00B4664E"/>
    <w:rPr>
      <w:rFonts w:ascii="Times New Roman" w:hAnsi="Times New Roman" w:cs="Times New Roman" w:hint="default"/>
      <w:strike w:val="0"/>
      <w:dstrike w:val="0"/>
      <w:sz w:val="24"/>
      <w:szCs w:val="24"/>
      <w:u w:val="none"/>
      <w:effect w:val="none"/>
    </w:rPr>
  </w:style>
  <w:style w:type="character" w:customStyle="1" w:styleId="normalchar1">
    <w:name w:val="normal__char1"/>
    <w:uiPriority w:val="99"/>
    <w:rsid w:val="00B4664E"/>
    <w:rPr>
      <w:rFonts w:ascii="Times New Roman" w:hAnsi="Times New Roman" w:cs="Times New Roman" w:hint="default"/>
      <w:sz w:val="24"/>
      <w:szCs w:val="24"/>
    </w:rPr>
  </w:style>
  <w:style w:type="character" w:customStyle="1" w:styleId="ala20">
    <w:name w:val="al_a20"/>
    <w:rsid w:val="00B4664E"/>
    <w:rPr>
      <w:rFonts w:ascii="Times New Roman" w:hAnsi="Times New Roman" w:cs="Times New Roman" w:hint="default"/>
    </w:rPr>
  </w:style>
  <w:style w:type="character" w:customStyle="1" w:styleId="ala18">
    <w:name w:val="al_a18"/>
    <w:rsid w:val="00B4664E"/>
    <w:rPr>
      <w:rFonts w:ascii="Times New Roman" w:hAnsi="Times New Roman" w:cs="Times New Roman" w:hint="default"/>
    </w:rPr>
  </w:style>
  <w:style w:type="character" w:customStyle="1" w:styleId="ala32">
    <w:name w:val="al_a32"/>
    <w:rsid w:val="00B4664E"/>
    <w:rPr>
      <w:rFonts w:ascii="Times New Roman" w:hAnsi="Times New Roman" w:cs="Times New Roman" w:hint="default"/>
    </w:rPr>
  </w:style>
  <w:style w:type="character" w:customStyle="1" w:styleId="normalchar">
    <w:name w:val="normal__char"/>
    <w:basedOn w:val="DefaultParagraphFont"/>
    <w:rsid w:val="00B4664E"/>
  </w:style>
  <w:style w:type="character" w:customStyle="1" w:styleId="list0020paragraph002clist1char">
    <w:name w:val="list_0020paragraph_002clist1__char"/>
    <w:basedOn w:val="DefaultParagraphFont"/>
    <w:rsid w:val="00B4664E"/>
  </w:style>
  <w:style w:type="table" w:styleId="TableGrid">
    <w:name w:val="Table Grid"/>
    <w:basedOn w:val="TableNormal"/>
    <w:rsid w:val="00B4664E"/>
    <w:pPr>
      <w:spacing w:line="360" w:lineRule="auto"/>
      <w:ind w:firstLine="720"/>
      <w:jc w:val="both"/>
    </w:pPr>
    <w:rPr>
      <w:rFonts w:ascii="Calibri" w:eastAsia="Calibri" w:hAnsi="Calibri" w:cs="Times New Roman"/>
      <w:b/>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nhideWhenUsed/>
    <w:rsid w:val="00B4664E"/>
  </w:style>
  <w:style w:type="table" w:customStyle="1" w:styleId="TableGrid1">
    <w:name w:val="Table Grid1"/>
    <w:basedOn w:val="TableNormal"/>
    <w:next w:val="TableGrid"/>
    <w:uiPriority w:val="59"/>
    <w:rsid w:val="00453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8265C"/>
    <w:rPr>
      <w:i/>
      <w:iCs/>
    </w:rPr>
  </w:style>
  <w:style w:type="character" w:styleId="CommentReference">
    <w:name w:val="annotation reference"/>
    <w:basedOn w:val="DefaultParagraphFont"/>
    <w:uiPriority w:val="99"/>
    <w:semiHidden/>
    <w:unhideWhenUsed/>
    <w:rsid w:val="007659F9"/>
    <w:rPr>
      <w:sz w:val="16"/>
      <w:szCs w:val="16"/>
    </w:rPr>
  </w:style>
  <w:style w:type="paragraph" w:styleId="CommentText">
    <w:name w:val="annotation text"/>
    <w:basedOn w:val="Normal"/>
    <w:link w:val="CommentTextChar"/>
    <w:uiPriority w:val="99"/>
    <w:semiHidden/>
    <w:unhideWhenUsed/>
    <w:rsid w:val="007659F9"/>
    <w:pPr>
      <w:spacing w:line="240" w:lineRule="auto"/>
    </w:pPr>
    <w:rPr>
      <w:sz w:val="20"/>
    </w:rPr>
  </w:style>
  <w:style w:type="character" w:customStyle="1" w:styleId="CommentTextChar">
    <w:name w:val="Comment Text Char"/>
    <w:basedOn w:val="DefaultParagraphFont"/>
    <w:link w:val="CommentText"/>
    <w:uiPriority w:val="99"/>
    <w:semiHidden/>
    <w:rsid w:val="007659F9"/>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659F9"/>
    <w:rPr>
      <w:b/>
      <w:bCs/>
    </w:rPr>
  </w:style>
  <w:style w:type="character" w:customStyle="1" w:styleId="CommentSubjectChar">
    <w:name w:val="Comment Subject Char"/>
    <w:basedOn w:val="CommentTextChar"/>
    <w:link w:val="CommentSubject"/>
    <w:uiPriority w:val="99"/>
    <w:semiHidden/>
    <w:rsid w:val="007659F9"/>
    <w:rPr>
      <w:rFonts w:ascii="Times New Roman" w:hAnsi="Times New Roman" w:cs="Times New Roman"/>
      <w:b/>
      <w:bCs/>
      <w:sz w:val="20"/>
      <w:szCs w:val="20"/>
      <w:lang w:val="en-US"/>
    </w:rPr>
  </w:style>
  <w:style w:type="paragraph" w:styleId="Revision">
    <w:name w:val="Revision"/>
    <w:hidden/>
    <w:uiPriority w:val="99"/>
    <w:semiHidden/>
    <w:rsid w:val="00553ECE"/>
    <w:rPr>
      <w:rFonts w:ascii="Times New Roman" w:hAnsi="Times New Roman"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47685">
      <w:bodyDiv w:val="1"/>
      <w:marLeft w:val="0"/>
      <w:marRight w:val="0"/>
      <w:marTop w:val="0"/>
      <w:marBottom w:val="0"/>
      <w:divBdr>
        <w:top w:val="none" w:sz="0" w:space="0" w:color="auto"/>
        <w:left w:val="none" w:sz="0" w:space="0" w:color="auto"/>
        <w:bottom w:val="none" w:sz="0" w:space="0" w:color="auto"/>
        <w:right w:val="none" w:sz="0" w:space="0" w:color="auto"/>
      </w:divBdr>
    </w:div>
    <w:div w:id="235479058">
      <w:bodyDiv w:val="1"/>
      <w:marLeft w:val="0"/>
      <w:marRight w:val="0"/>
      <w:marTop w:val="0"/>
      <w:marBottom w:val="0"/>
      <w:divBdr>
        <w:top w:val="none" w:sz="0" w:space="0" w:color="auto"/>
        <w:left w:val="none" w:sz="0" w:space="0" w:color="auto"/>
        <w:bottom w:val="none" w:sz="0" w:space="0" w:color="auto"/>
        <w:right w:val="none" w:sz="0" w:space="0" w:color="auto"/>
      </w:divBdr>
    </w:div>
    <w:div w:id="245655560">
      <w:bodyDiv w:val="1"/>
      <w:marLeft w:val="0"/>
      <w:marRight w:val="0"/>
      <w:marTop w:val="0"/>
      <w:marBottom w:val="0"/>
      <w:divBdr>
        <w:top w:val="none" w:sz="0" w:space="0" w:color="auto"/>
        <w:left w:val="none" w:sz="0" w:space="0" w:color="auto"/>
        <w:bottom w:val="none" w:sz="0" w:space="0" w:color="auto"/>
        <w:right w:val="none" w:sz="0" w:space="0" w:color="auto"/>
      </w:divBdr>
    </w:div>
    <w:div w:id="286014058">
      <w:bodyDiv w:val="1"/>
      <w:marLeft w:val="0"/>
      <w:marRight w:val="0"/>
      <w:marTop w:val="0"/>
      <w:marBottom w:val="0"/>
      <w:divBdr>
        <w:top w:val="none" w:sz="0" w:space="0" w:color="auto"/>
        <w:left w:val="none" w:sz="0" w:space="0" w:color="auto"/>
        <w:bottom w:val="none" w:sz="0" w:space="0" w:color="auto"/>
        <w:right w:val="none" w:sz="0" w:space="0" w:color="auto"/>
      </w:divBdr>
    </w:div>
    <w:div w:id="363596347">
      <w:bodyDiv w:val="1"/>
      <w:marLeft w:val="0"/>
      <w:marRight w:val="0"/>
      <w:marTop w:val="0"/>
      <w:marBottom w:val="0"/>
      <w:divBdr>
        <w:top w:val="none" w:sz="0" w:space="0" w:color="auto"/>
        <w:left w:val="none" w:sz="0" w:space="0" w:color="auto"/>
        <w:bottom w:val="none" w:sz="0" w:space="0" w:color="auto"/>
        <w:right w:val="none" w:sz="0" w:space="0" w:color="auto"/>
      </w:divBdr>
    </w:div>
    <w:div w:id="401417819">
      <w:bodyDiv w:val="1"/>
      <w:marLeft w:val="0"/>
      <w:marRight w:val="0"/>
      <w:marTop w:val="0"/>
      <w:marBottom w:val="0"/>
      <w:divBdr>
        <w:top w:val="none" w:sz="0" w:space="0" w:color="auto"/>
        <w:left w:val="none" w:sz="0" w:space="0" w:color="auto"/>
        <w:bottom w:val="none" w:sz="0" w:space="0" w:color="auto"/>
        <w:right w:val="none" w:sz="0" w:space="0" w:color="auto"/>
      </w:divBdr>
    </w:div>
    <w:div w:id="448087800">
      <w:bodyDiv w:val="1"/>
      <w:marLeft w:val="0"/>
      <w:marRight w:val="0"/>
      <w:marTop w:val="0"/>
      <w:marBottom w:val="0"/>
      <w:divBdr>
        <w:top w:val="none" w:sz="0" w:space="0" w:color="auto"/>
        <w:left w:val="none" w:sz="0" w:space="0" w:color="auto"/>
        <w:bottom w:val="none" w:sz="0" w:space="0" w:color="auto"/>
        <w:right w:val="none" w:sz="0" w:space="0" w:color="auto"/>
      </w:divBdr>
    </w:div>
    <w:div w:id="608440114">
      <w:bodyDiv w:val="1"/>
      <w:marLeft w:val="0"/>
      <w:marRight w:val="0"/>
      <w:marTop w:val="0"/>
      <w:marBottom w:val="0"/>
      <w:divBdr>
        <w:top w:val="none" w:sz="0" w:space="0" w:color="auto"/>
        <w:left w:val="none" w:sz="0" w:space="0" w:color="auto"/>
        <w:bottom w:val="none" w:sz="0" w:space="0" w:color="auto"/>
        <w:right w:val="none" w:sz="0" w:space="0" w:color="auto"/>
      </w:divBdr>
    </w:div>
    <w:div w:id="759251150">
      <w:bodyDiv w:val="1"/>
      <w:marLeft w:val="0"/>
      <w:marRight w:val="0"/>
      <w:marTop w:val="0"/>
      <w:marBottom w:val="0"/>
      <w:divBdr>
        <w:top w:val="none" w:sz="0" w:space="0" w:color="auto"/>
        <w:left w:val="none" w:sz="0" w:space="0" w:color="auto"/>
        <w:bottom w:val="none" w:sz="0" w:space="0" w:color="auto"/>
        <w:right w:val="none" w:sz="0" w:space="0" w:color="auto"/>
      </w:divBdr>
      <w:divsChild>
        <w:div w:id="1338192697">
          <w:marLeft w:val="0"/>
          <w:marRight w:val="0"/>
          <w:marTop w:val="0"/>
          <w:marBottom w:val="0"/>
          <w:divBdr>
            <w:top w:val="none" w:sz="0" w:space="0" w:color="auto"/>
            <w:left w:val="none" w:sz="0" w:space="0" w:color="auto"/>
            <w:bottom w:val="none" w:sz="0" w:space="0" w:color="auto"/>
            <w:right w:val="none" w:sz="0" w:space="0" w:color="auto"/>
          </w:divBdr>
          <w:divsChild>
            <w:div w:id="1147934627">
              <w:marLeft w:val="0"/>
              <w:marRight w:val="0"/>
              <w:marTop w:val="0"/>
              <w:marBottom w:val="0"/>
              <w:divBdr>
                <w:top w:val="none" w:sz="0" w:space="0" w:color="auto"/>
                <w:left w:val="none" w:sz="0" w:space="0" w:color="auto"/>
                <w:bottom w:val="none" w:sz="0" w:space="0" w:color="auto"/>
                <w:right w:val="none" w:sz="0" w:space="0" w:color="auto"/>
              </w:divBdr>
              <w:divsChild>
                <w:div w:id="2134246599">
                  <w:marLeft w:val="0"/>
                  <w:marRight w:val="0"/>
                  <w:marTop w:val="0"/>
                  <w:marBottom w:val="0"/>
                  <w:divBdr>
                    <w:top w:val="none" w:sz="0" w:space="0" w:color="auto"/>
                    <w:left w:val="none" w:sz="0" w:space="0" w:color="auto"/>
                    <w:bottom w:val="none" w:sz="0" w:space="0" w:color="auto"/>
                    <w:right w:val="none" w:sz="0" w:space="0" w:color="auto"/>
                  </w:divBdr>
                  <w:divsChild>
                    <w:div w:id="1617328880">
                      <w:marLeft w:val="0"/>
                      <w:marRight w:val="0"/>
                      <w:marTop w:val="0"/>
                      <w:marBottom w:val="0"/>
                      <w:divBdr>
                        <w:top w:val="none" w:sz="0" w:space="0" w:color="auto"/>
                        <w:left w:val="none" w:sz="0" w:space="0" w:color="auto"/>
                        <w:bottom w:val="none" w:sz="0" w:space="0" w:color="auto"/>
                        <w:right w:val="none" w:sz="0" w:space="0" w:color="auto"/>
                      </w:divBdr>
                      <w:divsChild>
                        <w:div w:id="179602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739717">
      <w:bodyDiv w:val="1"/>
      <w:marLeft w:val="0"/>
      <w:marRight w:val="0"/>
      <w:marTop w:val="0"/>
      <w:marBottom w:val="0"/>
      <w:divBdr>
        <w:top w:val="none" w:sz="0" w:space="0" w:color="auto"/>
        <w:left w:val="none" w:sz="0" w:space="0" w:color="auto"/>
        <w:bottom w:val="none" w:sz="0" w:space="0" w:color="auto"/>
        <w:right w:val="none" w:sz="0" w:space="0" w:color="auto"/>
      </w:divBdr>
    </w:div>
    <w:div w:id="1053309839">
      <w:bodyDiv w:val="1"/>
      <w:marLeft w:val="0"/>
      <w:marRight w:val="0"/>
      <w:marTop w:val="0"/>
      <w:marBottom w:val="0"/>
      <w:divBdr>
        <w:top w:val="none" w:sz="0" w:space="0" w:color="auto"/>
        <w:left w:val="none" w:sz="0" w:space="0" w:color="auto"/>
        <w:bottom w:val="none" w:sz="0" w:space="0" w:color="auto"/>
        <w:right w:val="none" w:sz="0" w:space="0" w:color="auto"/>
      </w:divBdr>
    </w:div>
    <w:div w:id="1089547326">
      <w:bodyDiv w:val="1"/>
      <w:marLeft w:val="0"/>
      <w:marRight w:val="0"/>
      <w:marTop w:val="0"/>
      <w:marBottom w:val="0"/>
      <w:divBdr>
        <w:top w:val="none" w:sz="0" w:space="0" w:color="auto"/>
        <w:left w:val="none" w:sz="0" w:space="0" w:color="auto"/>
        <w:bottom w:val="none" w:sz="0" w:space="0" w:color="auto"/>
        <w:right w:val="none" w:sz="0" w:space="0" w:color="auto"/>
      </w:divBdr>
    </w:div>
    <w:div w:id="1168448434">
      <w:bodyDiv w:val="1"/>
      <w:marLeft w:val="0"/>
      <w:marRight w:val="0"/>
      <w:marTop w:val="0"/>
      <w:marBottom w:val="0"/>
      <w:divBdr>
        <w:top w:val="none" w:sz="0" w:space="0" w:color="auto"/>
        <w:left w:val="none" w:sz="0" w:space="0" w:color="auto"/>
        <w:bottom w:val="none" w:sz="0" w:space="0" w:color="auto"/>
        <w:right w:val="none" w:sz="0" w:space="0" w:color="auto"/>
      </w:divBdr>
    </w:div>
    <w:div w:id="1197157903">
      <w:bodyDiv w:val="1"/>
      <w:marLeft w:val="0"/>
      <w:marRight w:val="0"/>
      <w:marTop w:val="0"/>
      <w:marBottom w:val="0"/>
      <w:divBdr>
        <w:top w:val="none" w:sz="0" w:space="0" w:color="auto"/>
        <w:left w:val="none" w:sz="0" w:space="0" w:color="auto"/>
        <w:bottom w:val="none" w:sz="0" w:space="0" w:color="auto"/>
        <w:right w:val="none" w:sz="0" w:space="0" w:color="auto"/>
      </w:divBdr>
    </w:div>
    <w:div w:id="1245994225">
      <w:bodyDiv w:val="1"/>
      <w:marLeft w:val="0"/>
      <w:marRight w:val="0"/>
      <w:marTop w:val="0"/>
      <w:marBottom w:val="0"/>
      <w:divBdr>
        <w:top w:val="none" w:sz="0" w:space="0" w:color="auto"/>
        <w:left w:val="none" w:sz="0" w:space="0" w:color="auto"/>
        <w:bottom w:val="none" w:sz="0" w:space="0" w:color="auto"/>
        <w:right w:val="none" w:sz="0" w:space="0" w:color="auto"/>
      </w:divBdr>
    </w:div>
    <w:div w:id="1527206562">
      <w:bodyDiv w:val="1"/>
      <w:marLeft w:val="0"/>
      <w:marRight w:val="0"/>
      <w:marTop w:val="0"/>
      <w:marBottom w:val="0"/>
      <w:divBdr>
        <w:top w:val="none" w:sz="0" w:space="0" w:color="auto"/>
        <w:left w:val="none" w:sz="0" w:space="0" w:color="auto"/>
        <w:bottom w:val="none" w:sz="0" w:space="0" w:color="auto"/>
        <w:right w:val="none" w:sz="0" w:space="0" w:color="auto"/>
      </w:divBdr>
    </w:div>
    <w:div w:id="1536308485">
      <w:bodyDiv w:val="1"/>
      <w:marLeft w:val="0"/>
      <w:marRight w:val="0"/>
      <w:marTop w:val="0"/>
      <w:marBottom w:val="0"/>
      <w:divBdr>
        <w:top w:val="none" w:sz="0" w:space="0" w:color="auto"/>
        <w:left w:val="none" w:sz="0" w:space="0" w:color="auto"/>
        <w:bottom w:val="none" w:sz="0" w:space="0" w:color="auto"/>
        <w:right w:val="none" w:sz="0" w:space="0" w:color="auto"/>
      </w:divBdr>
    </w:div>
    <w:div w:id="1583491244">
      <w:bodyDiv w:val="1"/>
      <w:marLeft w:val="0"/>
      <w:marRight w:val="0"/>
      <w:marTop w:val="0"/>
      <w:marBottom w:val="0"/>
      <w:divBdr>
        <w:top w:val="none" w:sz="0" w:space="0" w:color="auto"/>
        <w:left w:val="none" w:sz="0" w:space="0" w:color="auto"/>
        <w:bottom w:val="none" w:sz="0" w:space="0" w:color="auto"/>
        <w:right w:val="none" w:sz="0" w:space="0" w:color="auto"/>
      </w:divBdr>
    </w:div>
    <w:div w:id="1754551470">
      <w:bodyDiv w:val="1"/>
      <w:marLeft w:val="0"/>
      <w:marRight w:val="0"/>
      <w:marTop w:val="0"/>
      <w:marBottom w:val="0"/>
      <w:divBdr>
        <w:top w:val="none" w:sz="0" w:space="0" w:color="auto"/>
        <w:left w:val="none" w:sz="0" w:space="0" w:color="auto"/>
        <w:bottom w:val="none" w:sz="0" w:space="0" w:color="auto"/>
        <w:right w:val="none" w:sz="0" w:space="0" w:color="auto"/>
      </w:divBdr>
    </w:div>
    <w:div w:id="1776250480">
      <w:bodyDiv w:val="1"/>
      <w:marLeft w:val="0"/>
      <w:marRight w:val="0"/>
      <w:marTop w:val="0"/>
      <w:marBottom w:val="0"/>
      <w:divBdr>
        <w:top w:val="none" w:sz="0" w:space="0" w:color="auto"/>
        <w:left w:val="none" w:sz="0" w:space="0" w:color="auto"/>
        <w:bottom w:val="none" w:sz="0" w:space="0" w:color="auto"/>
        <w:right w:val="none" w:sz="0" w:space="0" w:color="auto"/>
      </w:divBdr>
    </w:div>
    <w:div w:id="194368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zp.bg" TargetMode="External"/><Relationship Id="rId4" Type="http://schemas.openxmlformats.org/officeDocument/2006/relationships/settings" Target="settings.xml"/><Relationship Id="rId9" Type="http://schemas.openxmlformats.org/officeDocument/2006/relationships/hyperlink" Target="https://eur-lex.europa.eu/legal-content/BG/AUTO/?uri=celex:32017R23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6334B-E6E1-4747-9B97-B2FB7E88F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11201</Words>
  <Characters>63848</Characters>
  <Application>Microsoft Office Word</Application>
  <DocSecurity>4</DocSecurity>
  <Lines>532</Lines>
  <Paragraphs>149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74900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 Stefanov</dc:creator>
  <cp:lastModifiedBy>Mariana Koleva</cp:lastModifiedBy>
  <cp:revision>2</cp:revision>
  <cp:lastPrinted>2023-02-21T11:00:00Z</cp:lastPrinted>
  <dcterms:created xsi:type="dcterms:W3CDTF">2024-04-10T06:02:00Z</dcterms:created>
  <dcterms:modified xsi:type="dcterms:W3CDTF">2024-04-10T06:02:00Z</dcterms:modified>
</cp:coreProperties>
</file>